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6994" w14:textId="1FBA6DDD" w:rsidR="00485F88" w:rsidRPr="00143339" w:rsidRDefault="00485F88" w:rsidP="00460BEF">
      <w:pPr>
        <w:pStyle w:val="Heading2"/>
      </w:pPr>
      <w:bookmarkStart w:id="0" w:name="_Toc211626150"/>
      <w:r w:rsidRPr="00143339">
        <w:t>Appendix 1</w:t>
      </w:r>
      <w:r w:rsidR="00F10DD4">
        <w:t>6</w:t>
      </w:r>
      <w:r>
        <w:t xml:space="preserve"> - </w:t>
      </w:r>
      <w:r w:rsidRPr="00143339">
        <w:t>Brought Forward Outcome Of Attendance Review</w:t>
      </w:r>
      <w:r>
        <w:t xml:space="preserve"> </w:t>
      </w:r>
      <w:r w:rsidRPr="00143339">
        <w:t>Meeting</w:t>
      </w:r>
      <w:bookmarkEnd w:id="0"/>
    </w:p>
    <w:p w14:paraId="69CD10A7" w14:textId="77777777" w:rsidR="00485F88" w:rsidRPr="00D34E41" w:rsidRDefault="00485F88" w:rsidP="00485F88">
      <w:pPr>
        <w:pStyle w:val="Title"/>
        <w:ind w:left="0"/>
        <w:rPr>
          <w:rFonts w:ascii="Arial" w:hAnsi="Arial" w:cs="Arial"/>
          <w:i w:val="0"/>
          <w:iCs/>
          <w:sz w:val="10"/>
        </w:rPr>
      </w:pPr>
    </w:p>
    <w:p w14:paraId="7B04D837" w14:textId="77777777" w:rsidR="00485F88" w:rsidRPr="000E78AE" w:rsidRDefault="00485F88" w:rsidP="00485F88">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03E7B85C" w14:textId="77777777" w:rsidR="00485F88" w:rsidRPr="00D34E41" w:rsidRDefault="00485F88" w:rsidP="00485F88">
      <w:pPr>
        <w:rPr>
          <w:rFonts w:cs="Arial"/>
          <w:i/>
          <w:sz w:val="10"/>
        </w:rPr>
      </w:pPr>
    </w:p>
    <w:p w14:paraId="6B9856FE" w14:textId="77777777" w:rsidR="00485F88" w:rsidRDefault="00485F88" w:rsidP="00485F88">
      <w:pPr>
        <w:tabs>
          <w:tab w:val="num" w:pos="426"/>
          <w:tab w:val="left" w:pos="9356"/>
        </w:tabs>
        <w:ind w:left="426" w:right="2"/>
        <w:jc w:val="both"/>
        <w:rPr>
          <w:rFonts w:ascii="Calibri" w:hAnsi="Calibri" w:cs="Calibri"/>
          <w:sz w:val="17"/>
        </w:rPr>
      </w:pPr>
    </w:p>
    <w:p w14:paraId="4E4E499B" w14:textId="77777777" w:rsidR="00485F88" w:rsidRDefault="00485F88" w:rsidP="00485F88">
      <w:pPr>
        <w:tabs>
          <w:tab w:val="num" w:pos="426"/>
          <w:tab w:val="left" w:pos="9356"/>
        </w:tabs>
        <w:ind w:left="426" w:right="2"/>
        <w:jc w:val="both"/>
        <w:rPr>
          <w:rFonts w:ascii="Calibri" w:hAnsi="Calibri" w:cs="Calibri"/>
          <w:sz w:val="17"/>
        </w:rPr>
      </w:pPr>
    </w:p>
    <w:p w14:paraId="2C6A988D" w14:textId="16F61FDE" w:rsidR="00485F88" w:rsidRPr="004A6A51" w:rsidRDefault="00485F88" w:rsidP="00485F88">
      <w:pPr>
        <w:jc w:val="both"/>
        <w:rPr>
          <w:rFonts w:cs="Arial"/>
          <w:szCs w:val="24"/>
        </w:rPr>
      </w:pPr>
      <w:r w:rsidRPr="004A6A51">
        <w:rPr>
          <w:rFonts w:cs="Arial"/>
          <w:szCs w:val="24"/>
        </w:rPr>
        <w:t xml:space="preserve">Dear </w:t>
      </w:r>
      <w:r w:rsidR="001179D0">
        <w:rPr>
          <w:rFonts w:cs="Arial"/>
          <w:b/>
          <w:szCs w:val="24"/>
        </w:rPr>
        <w:t>[Name]</w:t>
      </w:r>
      <w:r w:rsidRPr="004A6A51">
        <w:rPr>
          <w:rFonts w:cs="Arial"/>
          <w:b/>
          <w:szCs w:val="24"/>
        </w:rPr>
        <w:t>,</w:t>
      </w:r>
    </w:p>
    <w:p w14:paraId="106B1984" w14:textId="77777777" w:rsidR="00485F88" w:rsidRPr="004A6A51" w:rsidRDefault="00485F88" w:rsidP="00485F88">
      <w:pPr>
        <w:jc w:val="both"/>
        <w:rPr>
          <w:rFonts w:cs="Arial"/>
          <w:b/>
          <w:szCs w:val="24"/>
        </w:rPr>
      </w:pPr>
    </w:p>
    <w:p w14:paraId="77BE8A95" w14:textId="77777777" w:rsidR="00485F88" w:rsidRPr="004A6A51" w:rsidRDefault="00485F88" w:rsidP="0028350A">
      <w:pPr>
        <w:rPr>
          <w:rFonts w:cs="Arial"/>
          <w:b/>
          <w:szCs w:val="24"/>
        </w:rPr>
      </w:pPr>
      <w:r w:rsidRPr="004A6A51">
        <w:rPr>
          <w:rFonts w:cs="Arial"/>
          <w:b/>
          <w:szCs w:val="24"/>
        </w:rPr>
        <w:t xml:space="preserve">Outcome of Attendance Review Meeting – Supporting Attendance and Wellbeing policy </w:t>
      </w:r>
    </w:p>
    <w:p w14:paraId="63D767B8" w14:textId="77777777" w:rsidR="00485F88" w:rsidRPr="004A6A51" w:rsidRDefault="00485F88" w:rsidP="0028350A">
      <w:pPr>
        <w:rPr>
          <w:rFonts w:cs="Arial"/>
          <w:b/>
          <w:szCs w:val="24"/>
        </w:rPr>
      </w:pPr>
    </w:p>
    <w:p w14:paraId="59B2E5C5" w14:textId="77777777" w:rsidR="00485F88" w:rsidRPr="004A6A51" w:rsidRDefault="00485F88" w:rsidP="0028350A">
      <w:pPr>
        <w:rPr>
          <w:rFonts w:cs="Arial"/>
          <w:szCs w:val="24"/>
        </w:rPr>
      </w:pPr>
      <w:r w:rsidRPr="004A6A51">
        <w:rPr>
          <w:rFonts w:cs="Arial"/>
          <w:szCs w:val="24"/>
        </w:rPr>
        <w:t>I am writing to you regarding your recent sickness absence(s).</w:t>
      </w:r>
    </w:p>
    <w:p w14:paraId="3F258DEF" w14:textId="77777777" w:rsidR="00485F88" w:rsidRPr="004A6A51" w:rsidRDefault="00485F88" w:rsidP="0028350A">
      <w:pPr>
        <w:rPr>
          <w:rFonts w:cs="Arial"/>
          <w:szCs w:val="24"/>
        </w:rPr>
      </w:pPr>
    </w:p>
    <w:p w14:paraId="1EC2DBB9" w14:textId="0A1232E0" w:rsidR="00485F88" w:rsidRPr="004A6A51" w:rsidRDefault="00485F88" w:rsidP="0028350A">
      <w:pPr>
        <w:rPr>
          <w:rFonts w:cs="Arial"/>
          <w:szCs w:val="24"/>
        </w:rPr>
      </w:pPr>
      <w:r w:rsidRPr="004A6A51">
        <w:rPr>
          <w:rFonts w:cs="Arial"/>
          <w:szCs w:val="24"/>
        </w:rPr>
        <w:t xml:space="preserve">At the </w:t>
      </w:r>
      <w:r>
        <w:rPr>
          <w:rFonts w:cs="Arial"/>
          <w:szCs w:val="24"/>
        </w:rPr>
        <w:t>Level</w:t>
      </w:r>
      <w:r w:rsidRPr="004A6A51">
        <w:rPr>
          <w:rFonts w:cs="Arial"/>
          <w:szCs w:val="24"/>
        </w:rPr>
        <w:t xml:space="preserve"> </w:t>
      </w:r>
      <w:r w:rsidR="001179D0">
        <w:rPr>
          <w:rFonts w:cs="Arial"/>
          <w:b/>
          <w:szCs w:val="24"/>
        </w:rPr>
        <w:t>[</w:t>
      </w:r>
      <w:r w:rsidRPr="004A6A51">
        <w:rPr>
          <w:rFonts w:cs="Arial"/>
          <w:b/>
          <w:szCs w:val="24"/>
        </w:rPr>
        <w:t xml:space="preserve">insert </w:t>
      </w:r>
      <w:r>
        <w:rPr>
          <w:rFonts w:cs="Arial"/>
          <w:b/>
          <w:szCs w:val="24"/>
        </w:rPr>
        <w:t>Level</w:t>
      </w:r>
      <w:r w:rsidR="001179D0">
        <w:rPr>
          <w:rFonts w:cs="Arial"/>
          <w:b/>
          <w:szCs w:val="24"/>
        </w:rPr>
        <w:t>]</w:t>
      </w:r>
      <w:r w:rsidRPr="004A6A51">
        <w:rPr>
          <w:rFonts w:cs="Arial"/>
          <w:szCs w:val="24"/>
        </w:rPr>
        <w:t xml:space="preserve"> Attendance Review Meeting held on </w:t>
      </w:r>
      <w:r w:rsidR="001179D0">
        <w:rPr>
          <w:rFonts w:cs="Arial"/>
          <w:b/>
          <w:szCs w:val="24"/>
        </w:rPr>
        <w:t>[</w:t>
      </w:r>
      <w:r w:rsidRPr="004A6A51">
        <w:rPr>
          <w:rFonts w:cs="Arial"/>
          <w:b/>
          <w:szCs w:val="24"/>
        </w:rPr>
        <w:t>DATE</w:t>
      </w:r>
      <w:r w:rsidR="001179D0">
        <w:rPr>
          <w:rFonts w:cs="Arial"/>
          <w:b/>
          <w:szCs w:val="24"/>
        </w:rPr>
        <w:t>]</w:t>
      </w:r>
      <w:r w:rsidRPr="004A6A51">
        <w:rPr>
          <w:rFonts w:cs="Arial"/>
          <w:szCs w:val="24"/>
        </w:rPr>
        <w:t xml:space="preserve"> the review period set for an improvement to occur in your attendance was due to end on </w:t>
      </w:r>
      <w:r w:rsidR="001179D0">
        <w:rPr>
          <w:rFonts w:cs="Arial"/>
          <w:b/>
          <w:szCs w:val="24"/>
        </w:rPr>
        <w:t>[</w:t>
      </w:r>
      <w:r w:rsidRPr="004A6A51">
        <w:rPr>
          <w:rFonts w:cs="Arial"/>
          <w:b/>
          <w:szCs w:val="24"/>
        </w:rPr>
        <w:t>DATE</w:t>
      </w:r>
      <w:r w:rsidR="001179D0">
        <w:rPr>
          <w:rFonts w:cs="Arial"/>
          <w:b/>
          <w:szCs w:val="24"/>
        </w:rPr>
        <w:t>]</w:t>
      </w:r>
      <w:r w:rsidRPr="004A6A51">
        <w:rPr>
          <w:rFonts w:cs="Arial"/>
          <w:b/>
          <w:szCs w:val="24"/>
        </w:rPr>
        <w:t>.</w:t>
      </w:r>
      <w:r w:rsidRPr="004A6A51">
        <w:rPr>
          <w:rFonts w:cs="Arial"/>
          <w:szCs w:val="24"/>
        </w:rPr>
        <w:t xml:space="preserve"> </w:t>
      </w:r>
    </w:p>
    <w:p w14:paraId="34741024" w14:textId="77777777" w:rsidR="00485F88" w:rsidRPr="004A6A51" w:rsidRDefault="00485F88" w:rsidP="0028350A">
      <w:pPr>
        <w:rPr>
          <w:rFonts w:cs="Arial"/>
          <w:szCs w:val="24"/>
        </w:rPr>
      </w:pPr>
      <w:r w:rsidRPr="004A6A51">
        <w:rPr>
          <w:rFonts w:cs="Arial"/>
          <w:szCs w:val="24"/>
        </w:rPr>
        <w:t xml:space="preserve"> </w:t>
      </w:r>
    </w:p>
    <w:p w14:paraId="639BF6F0" w14:textId="3513D703" w:rsidR="00485F88" w:rsidRPr="004A6A51" w:rsidRDefault="00485F88" w:rsidP="0028350A">
      <w:pPr>
        <w:rPr>
          <w:rFonts w:cs="Arial"/>
          <w:szCs w:val="24"/>
        </w:rPr>
      </w:pPr>
      <w:r w:rsidRPr="004A6A51">
        <w:rPr>
          <w:rFonts w:cs="Arial"/>
          <w:szCs w:val="24"/>
        </w:rPr>
        <w:t xml:space="preserve">Due to the further occasion(s) of sickness absence which have occurred during this review period, the next Attendance Review meeting has been brought forward and I would now like to meet with you on </w:t>
      </w:r>
      <w:r w:rsidR="001179D0">
        <w:rPr>
          <w:rFonts w:cs="Arial"/>
          <w:b/>
          <w:szCs w:val="24"/>
        </w:rPr>
        <w:t>[</w:t>
      </w:r>
      <w:r w:rsidRPr="004A6A51">
        <w:rPr>
          <w:rFonts w:cs="Arial"/>
          <w:b/>
          <w:szCs w:val="24"/>
        </w:rPr>
        <w:t>DATE</w:t>
      </w:r>
      <w:r w:rsidR="001179D0">
        <w:rPr>
          <w:rFonts w:cs="Arial"/>
          <w:b/>
          <w:szCs w:val="24"/>
        </w:rPr>
        <w:t>]</w:t>
      </w:r>
      <w:r w:rsidRPr="004A6A51">
        <w:rPr>
          <w:rFonts w:cs="Arial"/>
          <w:szCs w:val="24"/>
        </w:rPr>
        <w:t xml:space="preserve"> at </w:t>
      </w:r>
      <w:r w:rsidR="001179D0">
        <w:rPr>
          <w:rFonts w:cs="Arial"/>
          <w:b/>
          <w:szCs w:val="24"/>
        </w:rPr>
        <w:t>[</w:t>
      </w:r>
      <w:r w:rsidRPr="004A6A51">
        <w:rPr>
          <w:rFonts w:cs="Arial"/>
          <w:b/>
          <w:szCs w:val="24"/>
        </w:rPr>
        <w:t>TIME</w:t>
      </w:r>
      <w:r w:rsidR="001179D0">
        <w:rPr>
          <w:rFonts w:cs="Arial"/>
          <w:b/>
          <w:szCs w:val="24"/>
        </w:rPr>
        <w:t>]</w:t>
      </w:r>
      <w:r w:rsidRPr="004A6A51">
        <w:rPr>
          <w:rFonts w:cs="Arial"/>
          <w:szCs w:val="24"/>
        </w:rPr>
        <w:t xml:space="preserve"> in </w:t>
      </w:r>
      <w:r w:rsidR="001179D0">
        <w:rPr>
          <w:rFonts w:cs="Arial"/>
          <w:b/>
          <w:szCs w:val="24"/>
        </w:rPr>
        <w:t>[</w:t>
      </w:r>
      <w:r w:rsidRPr="004A6A51">
        <w:rPr>
          <w:rFonts w:cs="Arial"/>
          <w:b/>
          <w:szCs w:val="24"/>
        </w:rPr>
        <w:t>LOCATION</w:t>
      </w:r>
      <w:r w:rsidR="001179D0">
        <w:rPr>
          <w:rFonts w:cs="Arial"/>
          <w:b/>
          <w:szCs w:val="24"/>
        </w:rPr>
        <w:t>]</w:t>
      </w:r>
      <w:r w:rsidRPr="004A6A51">
        <w:rPr>
          <w:rFonts w:cs="Arial"/>
          <w:szCs w:val="24"/>
        </w:rPr>
        <w:t>.  You may, if you wish, be accompanied by a Trade Union representative or work colleague at this meeting.</w:t>
      </w:r>
    </w:p>
    <w:p w14:paraId="715D486D" w14:textId="77777777" w:rsidR="00485F88" w:rsidRPr="004A6A51" w:rsidRDefault="00485F88" w:rsidP="0028350A">
      <w:pPr>
        <w:rPr>
          <w:rFonts w:cs="Arial"/>
          <w:szCs w:val="24"/>
        </w:rPr>
      </w:pPr>
    </w:p>
    <w:p w14:paraId="22B06560" w14:textId="404DE53B" w:rsidR="00485F88" w:rsidRPr="004A6A51" w:rsidRDefault="00485F88" w:rsidP="0028350A">
      <w:pPr>
        <w:rPr>
          <w:rFonts w:cs="Arial"/>
          <w:szCs w:val="24"/>
        </w:rPr>
      </w:pPr>
      <w:r w:rsidRPr="004A6A51">
        <w:rPr>
          <w:rFonts w:cs="Arial"/>
          <w:szCs w:val="24"/>
        </w:rPr>
        <w:t xml:space="preserve">At the meeting we will discuss your attendance level during the </w:t>
      </w:r>
      <w:r>
        <w:rPr>
          <w:rFonts w:cs="Arial"/>
          <w:szCs w:val="24"/>
        </w:rPr>
        <w:t>Level</w:t>
      </w:r>
      <w:r w:rsidRPr="004A6A51">
        <w:rPr>
          <w:rFonts w:cs="Arial"/>
          <w:szCs w:val="24"/>
        </w:rPr>
        <w:t xml:space="preserve"> </w:t>
      </w:r>
      <w:r w:rsidR="00CF5508">
        <w:rPr>
          <w:rFonts w:cs="Arial"/>
          <w:b/>
          <w:szCs w:val="24"/>
        </w:rPr>
        <w:t>[</w:t>
      </w:r>
      <w:r w:rsidRPr="004A6A51">
        <w:rPr>
          <w:rFonts w:cs="Arial"/>
          <w:b/>
          <w:szCs w:val="24"/>
        </w:rPr>
        <w:t xml:space="preserve">insert </w:t>
      </w:r>
      <w:r>
        <w:rPr>
          <w:rFonts w:cs="Arial"/>
          <w:b/>
          <w:szCs w:val="24"/>
        </w:rPr>
        <w:t>Level</w:t>
      </w:r>
      <w:r w:rsidR="00CF5508">
        <w:rPr>
          <w:rFonts w:cs="Arial"/>
          <w:b/>
          <w:szCs w:val="24"/>
        </w:rPr>
        <w:t>]</w:t>
      </w:r>
      <w:r w:rsidRPr="004A6A51">
        <w:rPr>
          <w:rFonts w:cs="Arial"/>
          <w:szCs w:val="24"/>
        </w:rPr>
        <w:t xml:space="preserve"> review period.  At the end of the meeting, I will take a decision as to the outcome of </w:t>
      </w:r>
      <w:r>
        <w:rPr>
          <w:rFonts w:cs="Arial"/>
          <w:szCs w:val="24"/>
        </w:rPr>
        <w:t>Level</w:t>
      </w:r>
      <w:r w:rsidRPr="004A6A51">
        <w:rPr>
          <w:rFonts w:cs="Arial"/>
          <w:szCs w:val="24"/>
        </w:rPr>
        <w:t xml:space="preserve"> </w:t>
      </w:r>
      <w:r w:rsidR="00CF5508">
        <w:rPr>
          <w:rFonts w:cs="Arial"/>
          <w:b/>
          <w:szCs w:val="24"/>
        </w:rPr>
        <w:t>[</w:t>
      </w:r>
      <w:r w:rsidRPr="004A6A51">
        <w:rPr>
          <w:rFonts w:cs="Arial"/>
          <w:b/>
          <w:szCs w:val="24"/>
        </w:rPr>
        <w:t xml:space="preserve">insert </w:t>
      </w:r>
      <w:r>
        <w:rPr>
          <w:rFonts w:cs="Arial"/>
          <w:b/>
          <w:szCs w:val="24"/>
        </w:rPr>
        <w:t>Level</w:t>
      </w:r>
      <w:r w:rsidR="00CF5508">
        <w:rPr>
          <w:rFonts w:cs="Arial"/>
          <w:b/>
          <w:szCs w:val="24"/>
        </w:rPr>
        <w:t>]</w:t>
      </w:r>
      <w:r w:rsidRPr="004A6A51">
        <w:rPr>
          <w:rFonts w:cs="Arial"/>
          <w:szCs w:val="24"/>
        </w:rPr>
        <w:t xml:space="preserve">, in accordance with the Supporting Attendance and Wellbeing Policy. </w:t>
      </w:r>
    </w:p>
    <w:p w14:paraId="642DDD61" w14:textId="77777777" w:rsidR="00485F88" w:rsidRPr="004A6A51" w:rsidRDefault="00485F88" w:rsidP="0028350A">
      <w:pPr>
        <w:rPr>
          <w:rFonts w:cs="Arial"/>
          <w:szCs w:val="24"/>
        </w:rPr>
      </w:pPr>
    </w:p>
    <w:p w14:paraId="4E92B358" w14:textId="77777777" w:rsidR="00485F88" w:rsidRPr="004A6A51" w:rsidRDefault="00485F88" w:rsidP="0028350A">
      <w:pPr>
        <w:rPr>
          <w:rFonts w:cs="Arial"/>
          <w:szCs w:val="24"/>
        </w:rPr>
      </w:pPr>
      <w:r w:rsidRPr="004A6A51">
        <w:rPr>
          <w:rFonts w:cs="Arial"/>
          <w:szCs w:val="24"/>
        </w:rPr>
        <w:t>Please confirm you can attend this meeting and let me know if you wish to be accompanied and if so, by whom.  If for any reason you are unable to attend the meeting, I should be grateful if you would contact me as soon as possible in order to arrange an alternative time.</w:t>
      </w:r>
    </w:p>
    <w:p w14:paraId="6CF72064" w14:textId="77777777" w:rsidR="00485F88" w:rsidRPr="004A6A51" w:rsidRDefault="00485F88" w:rsidP="0028350A">
      <w:pPr>
        <w:rPr>
          <w:rFonts w:cs="Arial"/>
          <w:szCs w:val="24"/>
        </w:rPr>
      </w:pPr>
    </w:p>
    <w:p w14:paraId="5FA28BF8" w14:textId="77777777" w:rsidR="00485F88" w:rsidRPr="004A6A51" w:rsidRDefault="00485F88" w:rsidP="0028350A">
      <w:pPr>
        <w:rPr>
          <w:rFonts w:cs="Arial"/>
          <w:szCs w:val="24"/>
        </w:rPr>
      </w:pPr>
      <w:r w:rsidRPr="004A6A51">
        <w:rPr>
          <w:rFonts w:cs="Arial"/>
          <w:szCs w:val="24"/>
        </w:rPr>
        <w:t>Yours sincerely,</w:t>
      </w:r>
    </w:p>
    <w:p w14:paraId="79E09BCE" w14:textId="77777777" w:rsidR="00485F88" w:rsidRPr="004A6A51" w:rsidRDefault="00485F88" w:rsidP="0028350A">
      <w:pPr>
        <w:rPr>
          <w:rFonts w:cs="Arial"/>
          <w:szCs w:val="24"/>
        </w:rPr>
      </w:pPr>
    </w:p>
    <w:p w14:paraId="38C63190" w14:textId="77777777" w:rsidR="00485F88" w:rsidRPr="004A6A51" w:rsidRDefault="00485F88" w:rsidP="0028350A">
      <w:pPr>
        <w:rPr>
          <w:rFonts w:cs="Arial"/>
          <w:szCs w:val="24"/>
        </w:rPr>
      </w:pPr>
    </w:p>
    <w:p w14:paraId="26682161" w14:textId="77777777" w:rsidR="00485F88" w:rsidRPr="004A6A51" w:rsidRDefault="00485F88" w:rsidP="0028350A">
      <w:pPr>
        <w:rPr>
          <w:rFonts w:cs="Arial"/>
          <w:szCs w:val="24"/>
        </w:rPr>
      </w:pPr>
    </w:p>
    <w:p w14:paraId="03D54555" w14:textId="77777777" w:rsidR="00485F88" w:rsidRPr="004A6A51" w:rsidRDefault="00485F88" w:rsidP="00485F88">
      <w:pPr>
        <w:jc w:val="both"/>
        <w:rPr>
          <w:rFonts w:cs="Arial"/>
          <w:b/>
          <w:szCs w:val="24"/>
        </w:rPr>
      </w:pPr>
      <w:r w:rsidRPr="004A6A51">
        <w:rPr>
          <w:rFonts w:cs="Arial"/>
          <w:b/>
          <w:szCs w:val="24"/>
        </w:rPr>
        <w:t xml:space="preserve">NAME OF MANAGER </w:t>
      </w:r>
    </w:p>
    <w:p w14:paraId="27D17F1C" w14:textId="77777777" w:rsidR="00485F88" w:rsidRDefault="00485F88" w:rsidP="00485F88">
      <w:pPr>
        <w:jc w:val="both"/>
        <w:rPr>
          <w:rFonts w:cs="Arial"/>
          <w:szCs w:val="24"/>
        </w:rPr>
      </w:pPr>
      <w:r w:rsidRPr="004A6A51">
        <w:rPr>
          <w:rFonts w:cs="Arial"/>
          <w:szCs w:val="24"/>
        </w:rPr>
        <w:t>JOB TITLE</w:t>
      </w:r>
    </w:p>
    <w:p w14:paraId="2B06159D" w14:textId="77777777" w:rsidR="00485F88" w:rsidRDefault="00485F88" w:rsidP="00485F88">
      <w:pPr>
        <w:jc w:val="both"/>
        <w:rPr>
          <w:rFonts w:cs="Arial"/>
          <w:szCs w:val="24"/>
        </w:rPr>
      </w:pPr>
    </w:p>
    <w:p w14:paraId="4963744B" w14:textId="77777777" w:rsidR="00485F88" w:rsidRDefault="00485F88" w:rsidP="00485F88">
      <w:pPr>
        <w:jc w:val="both"/>
        <w:rPr>
          <w:rFonts w:cs="Arial"/>
          <w:szCs w:val="24"/>
        </w:rPr>
      </w:pPr>
    </w:p>
    <w:p w14:paraId="077149ED" w14:textId="77777777" w:rsidR="00485F88" w:rsidRPr="004A6A51" w:rsidRDefault="00485F88" w:rsidP="00485F88">
      <w:pPr>
        <w:jc w:val="both"/>
        <w:rPr>
          <w:rFonts w:cs="Arial"/>
          <w:szCs w:val="24"/>
        </w:rPr>
      </w:pPr>
      <w:r>
        <w:rPr>
          <w:rFonts w:cs="Arial"/>
          <w:szCs w:val="24"/>
        </w:rPr>
        <w:t>Cc     HR Service Centre – for employee’s personal file</w:t>
      </w:r>
    </w:p>
    <w:p w14:paraId="5A742528" w14:textId="77777777" w:rsidR="00BF4F28" w:rsidRDefault="00BF4F28">
      <w:pPr>
        <w:spacing w:after="160" w:line="259" w:lineRule="auto"/>
        <w:rPr>
          <w:rFonts w:eastAsiaTheme="majorEastAsia" w:cstheme="majorBidi"/>
          <w:b/>
          <w:color w:val="2F5496" w:themeColor="accent1" w:themeShade="BF"/>
          <w:sz w:val="26"/>
          <w:szCs w:val="26"/>
        </w:rPr>
      </w:pPr>
    </w:p>
    <w:p w14:paraId="2C3AC51A" w14:textId="77777777" w:rsidR="00843798" w:rsidRDefault="00843798" w:rsidP="00303E85">
      <w:pPr>
        <w:pStyle w:val="Heading2"/>
        <w:jc w:val="center"/>
      </w:pPr>
    </w:p>
    <w:p w14:paraId="01935AEF" w14:textId="5A212833" w:rsidR="00843798" w:rsidRDefault="00843798">
      <w:pPr>
        <w:spacing w:after="160" w:line="259" w:lineRule="auto"/>
        <w:rPr>
          <w:rFonts w:eastAsiaTheme="majorEastAsia" w:cstheme="majorBidi"/>
          <w:b/>
          <w:color w:val="2F5496" w:themeColor="accent1" w:themeShade="BF"/>
          <w:sz w:val="26"/>
          <w:szCs w:val="26"/>
        </w:rPr>
      </w:pPr>
    </w:p>
    <w:p w14:paraId="6EB5F792" w14:textId="77777777" w:rsidR="00810CA0" w:rsidRDefault="00810CA0">
      <w:pPr>
        <w:spacing w:after="160" w:line="259" w:lineRule="auto"/>
        <w:rPr>
          <w:rFonts w:cs="Arial"/>
          <w:szCs w:val="24"/>
        </w:rPr>
      </w:pP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D915" w14:textId="77777777" w:rsidR="00091507" w:rsidRDefault="00091507" w:rsidP="005B45CC">
      <w:r>
        <w:separator/>
      </w:r>
    </w:p>
  </w:endnote>
  <w:endnote w:type="continuationSeparator" w:id="0">
    <w:p w14:paraId="52198057" w14:textId="77777777" w:rsidR="00091507" w:rsidRDefault="00091507" w:rsidP="005B45CC">
      <w:r>
        <w:continuationSeparator/>
      </w:r>
    </w:p>
  </w:endnote>
  <w:endnote w:type="continuationNotice" w:id="1">
    <w:p w14:paraId="15411824" w14:textId="77777777" w:rsidR="00091507" w:rsidRDefault="0009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DBEC" w14:textId="77777777" w:rsidR="00091507" w:rsidRDefault="00091507" w:rsidP="005B45CC">
      <w:r>
        <w:separator/>
      </w:r>
    </w:p>
  </w:footnote>
  <w:footnote w:type="continuationSeparator" w:id="0">
    <w:p w14:paraId="42625437" w14:textId="77777777" w:rsidR="00091507" w:rsidRDefault="00091507" w:rsidP="005B45CC">
      <w:r>
        <w:continuationSeparator/>
      </w:r>
    </w:p>
  </w:footnote>
  <w:footnote w:type="continuationNotice" w:id="1">
    <w:p w14:paraId="73F0D60E" w14:textId="77777777" w:rsidR="00091507" w:rsidRDefault="00091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1507"/>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199"/>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3FB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3E92"/>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59F"/>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47C"/>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898"/>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2.xml><?xml version="1.0" encoding="utf-8"?>
<ds:datastoreItem xmlns:ds="http://schemas.openxmlformats.org/officeDocument/2006/customXml" ds:itemID="{B85C25CB-D017-480D-9B8B-5EEBF73F7DC4}">
  <ds:schemaRefs>
    <ds:schemaRef ds:uri="950fcbed-363a-4cc5-85a2-13152193bae2"/>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f5a5cd21-11c7-4d49-85ad-cf93795a1bb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4.xml><?xml version="1.0" encoding="utf-8"?>
<ds:datastoreItem xmlns:ds="http://schemas.openxmlformats.org/officeDocument/2006/customXml" ds:itemID="{EA22DCF3-6FCB-45FA-9571-8BFB962C6AD9}"/>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1229</Characters>
  <Application>Microsoft Office Word</Application>
  <DocSecurity>2</DocSecurity>
  <Lines>31</Lines>
  <Paragraphs>11</Paragraphs>
  <ScaleCrop>false</ScaleCrop>
  <Company/>
  <LinksUpToDate>false</LinksUpToDate>
  <CharactersWithSpaces>1463</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2026-01-22T15:44:00Z</dcterms:created>
  <dcterms:modified xsi:type="dcterms:W3CDTF">2026-01-22T16:52:00Z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