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947F" w14:textId="77777777" w:rsidR="00937B50" w:rsidRDefault="00937B50">
      <w:pPr>
        <w:rPr>
          <w:rFonts w:ascii="Arial" w:hAnsi="Arial" w:cs="Arial"/>
          <w:sz w:val="24"/>
          <w:szCs w:val="24"/>
        </w:rPr>
      </w:pPr>
    </w:p>
    <w:p w14:paraId="1C7D8143" w14:textId="77777777" w:rsidR="006532BA" w:rsidRDefault="006532BA">
      <w:pPr>
        <w:rPr>
          <w:rFonts w:ascii="Arial" w:hAnsi="Arial" w:cs="Arial"/>
          <w:sz w:val="24"/>
          <w:szCs w:val="24"/>
        </w:rPr>
      </w:pPr>
    </w:p>
    <w:p w14:paraId="4709CC1F" w14:textId="77777777" w:rsidR="008A64EA" w:rsidRDefault="008A64EA" w:rsidP="00D1562A">
      <w:pPr>
        <w:rPr>
          <w:rFonts w:cs="Arial"/>
          <w:sz w:val="24"/>
          <w:szCs w:val="24"/>
        </w:rPr>
      </w:pPr>
    </w:p>
    <w:p w14:paraId="5DE899E6" w14:textId="77777777" w:rsidR="008A64EA" w:rsidRDefault="008A64EA" w:rsidP="008A64EA">
      <w:pPr>
        <w:jc w:val="center"/>
        <w:rPr>
          <w:rFonts w:cs="Arial"/>
          <w:sz w:val="24"/>
          <w:szCs w:val="24"/>
        </w:rPr>
      </w:pPr>
    </w:p>
    <w:p w14:paraId="3F650830" w14:textId="77777777" w:rsidR="008A64EA" w:rsidRPr="001F3E5B" w:rsidRDefault="008A64EA" w:rsidP="008A64EA">
      <w:pPr>
        <w:jc w:val="center"/>
        <w:rPr>
          <w:rFonts w:cs="Arial"/>
          <w:sz w:val="24"/>
          <w:szCs w:val="24"/>
        </w:rPr>
      </w:pPr>
      <w:r>
        <w:rPr>
          <w:noProof/>
        </w:rPr>
        <w:drawing>
          <wp:inline distT="0" distB="0" distL="0" distR="0" wp14:anchorId="76B08CD7" wp14:editId="6E180F23">
            <wp:extent cx="3429000" cy="2981325"/>
            <wp:effectExtent l="0" t="0" r="0" b="0"/>
            <wp:docPr id="1389708986" name="Picture 1389708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29000" cy="2981325"/>
                    </a:xfrm>
                    <a:prstGeom prst="rect">
                      <a:avLst/>
                    </a:prstGeom>
                  </pic:spPr>
                </pic:pic>
              </a:graphicData>
            </a:graphic>
          </wp:inline>
        </w:drawing>
      </w:r>
    </w:p>
    <w:p w14:paraId="21F7E80A" w14:textId="77777777" w:rsidR="008A64EA" w:rsidRPr="001F3E5B" w:rsidRDefault="008A64EA" w:rsidP="008A64EA">
      <w:pPr>
        <w:ind w:left="720"/>
        <w:rPr>
          <w:rFonts w:cs="Arial"/>
          <w:sz w:val="24"/>
          <w:szCs w:val="24"/>
        </w:rPr>
      </w:pPr>
      <w:r w:rsidRPr="001F3E5B">
        <w:rPr>
          <w:rFonts w:cs="Arial"/>
          <w:sz w:val="24"/>
          <w:szCs w:val="24"/>
        </w:rPr>
        <w:t xml:space="preserve">                              </w:t>
      </w:r>
    </w:p>
    <w:p w14:paraId="3E8D8FDD" w14:textId="77777777" w:rsidR="008A64EA" w:rsidRPr="001F3E5B" w:rsidRDefault="008A64EA" w:rsidP="008A64EA">
      <w:pPr>
        <w:ind w:left="3600" w:firstLine="720"/>
        <w:jc w:val="center"/>
        <w:rPr>
          <w:rFonts w:cs="Arial"/>
          <w:sz w:val="24"/>
          <w:szCs w:val="24"/>
        </w:rPr>
      </w:pPr>
    </w:p>
    <w:p w14:paraId="2EAAB8C4" w14:textId="369E6ECE" w:rsidR="008A64EA" w:rsidRPr="008A64EA" w:rsidRDefault="008A64EA" w:rsidP="008A64EA">
      <w:pPr>
        <w:rPr>
          <w:rFonts w:cs="Arial"/>
          <w:sz w:val="24"/>
          <w:szCs w:val="24"/>
        </w:rPr>
      </w:pPr>
      <w:r w:rsidRPr="001F3E5B">
        <w:rPr>
          <w:rFonts w:cs="Arial"/>
          <w:sz w:val="24"/>
          <w:szCs w:val="24"/>
        </w:rPr>
        <w:tab/>
      </w:r>
      <w:r w:rsidRPr="001F3E5B">
        <w:rPr>
          <w:rFonts w:cs="Arial"/>
          <w:sz w:val="24"/>
          <w:szCs w:val="24"/>
        </w:rPr>
        <w:tab/>
      </w:r>
      <w:r w:rsidRPr="001F3E5B">
        <w:rPr>
          <w:rFonts w:cs="Arial"/>
          <w:sz w:val="24"/>
          <w:szCs w:val="24"/>
        </w:rPr>
        <w:tab/>
      </w:r>
      <w:r w:rsidRPr="001F3E5B">
        <w:rPr>
          <w:rFonts w:cs="Arial"/>
          <w:sz w:val="24"/>
          <w:szCs w:val="24"/>
        </w:rPr>
        <w:tab/>
      </w:r>
      <w:r w:rsidRPr="001F3E5B">
        <w:rPr>
          <w:rFonts w:cs="Arial"/>
          <w:sz w:val="24"/>
          <w:szCs w:val="24"/>
        </w:rPr>
        <w:tab/>
      </w:r>
      <w:r w:rsidRPr="001F3E5B">
        <w:rPr>
          <w:rFonts w:cs="Arial"/>
          <w:sz w:val="24"/>
          <w:szCs w:val="24"/>
        </w:rPr>
        <w:tab/>
      </w:r>
      <w:r w:rsidRPr="001F3E5B">
        <w:rPr>
          <w:rFonts w:cs="Arial"/>
          <w:sz w:val="24"/>
          <w:szCs w:val="24"/>
        </w:rPr>
        <w:tab/>
      </w:r>
    </w:p>
    <w:p w14:paraId="32257709" w14:textId="1916F4A2" w:rsidR="008A64EA" w:rsidRPr="001F3E5B" w:rsidRDefault="008A64EA" w:rsidP="00156104">
      <w:pPr>
        <w:pBdr>
          <w:top w:val="single" w:sz="4" w:space="1" w:color="auto"/>
          <w:left w:val="single" w:sz="4" w:space="4" w:color="auto"/>
          <w:bottom w:val="single" w:sz="4" w:space="12" w:color="auto"/>
          <w:right w:val="single" w:sz="4" w:space="4" w:color="auto"/>
        </w:pBdr>
        <w:autoSpaceDE w:val="0"/>
        <w:autoSpaceDN w:val="0"/>
        <w:adjustRightInd w:val="0"/>
        <w:ind w:left="720"/>
        <w:jc w:val="center"/>
        <w:outlineLvl w:val="0"/>
        <w:rPr>
          <w:rFonts w:cs="Arial"/>
          <w:b/>
          <w:bCs/>
          <w:sz w:val="56"/>
          <w:szCs w:val="56"/>
        </w:rPr>
      </w:pPr>
      <w:r>
        <w:rPr>
          <w:rFonts w:cs="Arial"/>
          <w:b/>
          <w:bCs/>
          <w:sz w:val="56"/>
          <w:szCs w:val="56"/>
        </w:rPr>
        <w:t xml:space="preserve">Off-Payroll Working (IR35) </w:t>
      </w:r>
    </w:p>
    <w:p w14:paraId="1E6D0D3B" w14:textId="6240BC89" w:rsidR="008A64EA" w:rsidRPr="001F3E5B" w:rsidRDefault="008A64EA" w:rsidP="008A64EA">
      <w:pPr>
        <w:autoSpaceDE w:val="0"/>
        <w:autoSpaceDN w:val="0"/>
        <w:adjustRightInd w:val="0"/>
        <w:jc w:val="both"/>
        <w:rPr>
          <w:rFonts w:cs="Arial"/>
          <w:b/>
          <w:bCs/>
          <w:sz w:val="24"/>
          <w:szCs w:val="24"/>
        </w:rPr>
      </w:pPr>
    </w:p>
    <w:p w14:paraId="58A14D0D" w14:textId="4F6EFA38" w:rsidR="008A64EA" w:rsidRPr="001F3E5B" w:rsidRDefault="008A64EA" w:rsidP="008A64EA">
      <w:pPr>
        <w:jc w:val="center"/>
        <w:rPr>
          <w:rFonts w:cs="Arial"/>
          <w:b/>
          <w:sz w:val="40"/>
          <w:szCs w:val="40"/>
        </w:rPr>
      </w:pPr>
      <w:r>
        <w:rPr>
          <w:rFonts w:cs="Arial"/>
          <w:b/>
          <w:sz w:val="40"/>
          <w:szCs w:val="40"/>
        </w:rPr>
        <w:t>Guidanc</w:t>
      </w:r>
      <w:r w:rsidR="00441B2D">
        <w:rPr>
          <w:rFonts w:cs="Arial"/>
          <w:b/>
          <w:sz w:val="40"/>
          <w:szCs w:val="40"/>
        </w:rPr>
        <w:t>e</w:t>
      </w:r>
    </w:p>
    <w:p w14:paraId="2AA0D24D" w14:textId="76A238FF" w:rsidR="008A64EA" w:rsidRPr="008A64EA" w:rsidRDefault="008A64EA" w:rsidP="008A64EA">
      <w:pPr>
        <w:rPr>
          <w:rFonts w:cs="Arial"/>
          <w:b/>
          <w:sz w:val="24"/>
          <w:szCs w:val="24"/>
        </w:rPr>
      </w:pPr>
    </w:p>
    <w:p w14:paraId="54CE11B9" w14:textId="77777777" w:rsidR="00CB3189" w:rsidRDefault="00CB3189">
      <w:pPr>
        <w:rPr>
          <w:rFonts w:ascii="Arial" w:hAnsi="Arial" w:cs="Arial"/>
          <w:b/>
          <w:sz w:val="24"/>
          <w:szCs w:val="24"/>
        </w:rPr>
      </w:pPr>
    </w:p>
    <w:p w14:paraId="69911484" w14:textId="77777777" w:rsidR="00CB3189" w:rsidRDefault="00CB3189">
      <w:pPr>
        <w:rPr>
          <w:rFonts w:ascii="Arial" w:hAnsi="Arial" w:cs="Arial"/>
          <w:b/>
          <w:sz w:val="24"/>
          <w:szCs w:val="24"/>
        </w:rPr>
      </w:pPr>
    </w:p>
    <w:p w14:paraId="3B80F863" w14:textId="77777777" w:rsidR="00CB3189" w:rsidRDefault="00CB3189">
      <w:pPr>
        <w:rPr>
          <w:rFonts w:ascii="Arial" w:hAnsi="Arial" w:cs="Arial"/>
          <w:b/>
          <w:sz w:val="24"/>
          <w:szCs w:val="24"/>
        </w:rPr>
      </w:pPr>
    </w:p>
    <w:p w14:paraId="07557E19" w14:textId="09F4EA13" w:rsidR="00CB3189" w:rsidRPr="000C09BE" w:rsidRDefault="000C09BE" w:rsidP="000C09BE">
      <w:pPr>
        <w:tabs>
          <w:tab w:val="left" w:pos="7624"/>
        </w:tabs>
        <w:rPr>
          <w:rFonts w:ascii="Arial" w:hAnsi="Arial" w:cs="Arial"/>
          <w:b/>
          <w:sz w:val="18"/>
          <w:szCs w:val="18"/>
        </w:rPr>
      </w:pPr>
      <w:r>
        <w:rPr>
          <w:rFonts w:ascii="Arial" w:hAnsi="Arial" w:cs="Arial"/>
          <w:b/>
          <w:sz w:val="24"/>
          <w:szCs w:val="24"/>
        </w:rPr>
        <w:tab/>
      </w:r>
    </w:p>
    <w:p w14:paraId="37180CD6" w14:textId="77777777" w:rsidR="00CB3189" w:rsidRDefault="00CB3189">
      <w:pPr>
        <w:rPr>
          <w:rFonts w:ascii="Arial" w:hAnsi="Arial" w:cs="Arial"/>
          <w:b/>
          <w:sz w:val="24"/>
          <w:szCs w:val="24"/>
        </w:rPr>
      </w:pPr>
    </w:p>
    <w:p w14:paraId="0DF8674C" w14:textId="6D28C0B5" w:rsidR="00BA7668" w:rsidRPr="00BA7668" w:rsidRDefault="00BA7668" w:rsidP="00B961AF">
      <w:pPr>
        <w:jc w:val="both"/>
        <w:rPr>
          <w:rFonts w:ascii="Arial" w:hAnsi="Arial" w:cs="Arial"/>
          <w:b/>
          <w:sz w:val="24"/>
          <w:szCs w:val="24"/>
        </w:rPr>
      </w:pPr>
      <w:r w:rsidRPr="00BA7668">
        <w:rPr>
          <w:rFonts w:ascii="Arial" w:hAnsi="Arial" w:cs="Arial"/>
          <w:b/>
          <w:sz w:val="24"/>
          <w:szCs w:val="24"/>
        </w:rPr>
        <w:t>Contents</w:t>
      </w:r>
      <w:r w:rsidRPr="00BA7668">
        <w:rPr>
          <w:rFonts w:ascii="Arial" w:hAnsi="Arial" w:cs="Arial"/>
          <w:b/>
          <w:sz w:val="24"/>
          <w:szCs w:val="24"/>
        </w:rPr>
        <w:tab/>
      </w:r>
      <w:r w:rsidRPr="00BA7668">
        <w:rPr>
          <w:rFonts w:ascii="Arial" w:hAnsi="Arial" w:cs="Arial"/>
          <w:b/>
          <w:sz w:val="24"/>
          <w:szCs w:val="24"/>
        </w:rPr>
        <w:tab/>
      </w:r>
    </w:p>
    <w:p w14:paraId="42C56189" w14:textId="32251406"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is the purpose of this guidance?</w:t>
      </w:r>
    </w:p>
    <w:p w14:paraId="175FD9B6" w14:textId="2F46A4A1" w:rsid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Who is this guidance for?</w:t>
      </w:r>
    </w:p>
    <w:p w14:paraId="44268B41" w14:textId="7A923DAD" w:rsidR="005F24C1" w:rsidRDefault="005F24C1" w:rsidP="00B850B9">
      <w:pPr>
        <w:pStyle w:val="ListParagraph"/>
        <w:numPr>
          <w:ilvl w:val="0"/>
          <w:numId w:val="12"/>
        </w:numPr>
        <w:rPr>
          <w:rFonts w:ascii="Arial" w:hAnsi="Arial" w:cs="Arial"/>
          <w:b/>
          <w:sz w:val="24"/>
          <w:szCs w:val="24"/>
        </w:rPr>
      </w:pPr>
      <w:r>
        <w:rPr>
          <w:rFonts w:ascii="Arial" w:hAnsi="Arial" w:cs="Arial"/>
          <w:b/>
          <w:sz w:val="24"/>
          <w:szCs w:val="24"/>
        </w:rPr>
        <w:t>When is a contractor ‘within scope’ of the Off-Payroll Working (IR35) rules?</w:t>
      </w:r>
    </w:p>
    <w:p w14:paraId="2EEA4008" w14:textId="77777777" w:rsidR="005F24C1" w:rsidRPr="00B850B9" w:rsidRDefault="005F24C1" w:rsidP="005F24C1">
      <w:pPr>
        <w:pStyle w:val="ListParagraph"/>
        <w:numPr>
          <w:ilvl w:val="0"/>
          <w:numId w:val="12"/>
        </w:numPr>
        <w:rPr>
          <w:rFonts w:ascii="Arial" w:hAnsi="Arial" w:cs="Arial"/>
          <w:b/>
          <w:sz w:val="24"/>
          <w:szCs w:val="24"/>
        </w:rPr>
      </w:pPr>
      <w:r w:rsidRPr="00B850B9">
        <w:rPr>
          <w:rFonts w:ascii="Arial" w:hAnsi="Arial" w:cs="Arial"/>
          <w:b/>
          <w:sz w:val="24"/>
          <w:szCs w:val="24"/>
        </w:rPr>
        <w:t>When did the law on IR35 come into effect and who does it apply to?</w:t>
      </w:r>
    </w:p>
    <w:p w14:paraId="5755062A" w14:textId="50493B55" w:rsidR="005F24C1" w:rsidRPr="005F24C1" w:rsidRDefault="005F24C1" w:rsidP="005F24C1">
      <w:pPr>
        <w:pStyle w:val="ListParagraph"/>
        <w:numPr>
          <w:ilvl w:val="0"/>
          <w:numId w:val="12"/>
        </w:numPr>
        <w:rPr>
          <w:rFonts w:ascii="Arial" w:hAnsi="Arial" w:cs="Arial"/>
          <w:b/>
          <w:sz w:val="24"/>
          <w:szCs w:val="24"/>
        </w:rPr>
      </w:pPr>
      <w:r w:rsidRPr="00B850B9">
        <w:rPr>
          <w:rFonts w:ascii="Arial" w:hAnsi="Arial" w:cs="Arial"/>
          <w:b/>
          <w:sz w:val="24"/>
          <w:szCs w:val="24"/>
        </w:rPr>
        <w:t>What is the purpose of the IR35 legislation?</w:t>
      </w:r>
    </w:p>
    <w:p w14:paraId="1CCCB178" w14:textId="77777777"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is a Personal Service Company?</w:t>
      </w:r>
    </w:p>
    <w:p w14:paraId="35D61C49" w14:textId="77777777"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is a Partnership?</w:t>
      </w:r>
    </w:p>
    <w:p w14:paraId="1E9E9619" w14:textId="77777777"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 xml:space="preserve">Which type of contractors are </w:t>
      </w:r>
      <w:r w:rsidRPr="00B850B9">
        <w:rPr>
          <w:rFonts w:ascii="Arial" w:hAnsi="Arial" w:cs="Arial"/>
          <w:b/>
          <w:sz w:val="24"/>
          <w:szCs w:val="24"/>
          <w:u w:val="single"/>
        </w:rPr>
        <w:t>not</w:t>
      </w:r>
      <w:r w:rsidRPr="00B850B9">
        <w:rPr>
          <w:rFonts w:ascii="Arial" w:hAnsi="Arial" w:cs="Arial"/>
          <w:b/>
          <w:sz w:val="24"/>
          <w:szCs w:val="24"/>
        </w:rPr>
        <w:t xml:space="preserve"> covered by this guidance?</w:t>
      </w:r>
    </w:p>
    <w:p w14:paraId="5D43A034" w14:textId="77777777"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does a hiring manager need to establish at the outset regarding a contractor?</w:t>
      </w:r>
    </w:p>
    <w:p w14:paraId="1E18E116" w14:textId="21535CC5" w:rsid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have HMRC provided to assist employers establish</w:t>
      </w:r>
      <w:r w:rsidR="005F24C1">
        <w:rPr>
          <w:rFonts w:ascii="Arial" w:hAnsi="Arial" w:cs="Arial"/>
          <w:b/>
          <w:sz w:val="24"/>
          <w:szCs w:val="24"/>
        </w:rPr>
        <w:t xml:space="preserve"> whether a contractor would be classed as an employee if they were providing their services directly to the Council? </w:t>
      </w:r>
    </w:p>
    <w:p w14:paraId="161AA5CB" w14:textId="768DA290" w:rsidR="005F24C1" w:rsidRPr="00B850B9" w:rsidRDefault="005F24C1" w:rsidP="00B850B9">
      <w:pPr>
        <w:pStyle w:val="ListParagraph"/>
        <w:numPr>
          <w:ilvl w:val="0"/>
          <w:numId w:val="12"/>
        </w:numPr>
        <w:rPr>
          <w:rFonts w:ascii="Arial" w:hAnsi="Arial" w:cs="Arial"/>
          <w:b/>
          <w:sz w:val="24"/>
          <w:szCs w:val="24"/>
        </w:rPr>
      </w:pPr>
      <w:r>
        <w:rPr>
          <w:rFonts w:ascii="Arial" w:hAnsi="Arial" w:cs="Arial"/>
          <w:b/>
          <w:sz w:val="24"/>
          <w:szCs w:val="24"/>
        </w:rPr>
        <w:t>When should the CEST assessment be completed?</w:t>
      </w:r>
    </w:p>
    <w:p w14:paraId="37E5F0FE" w14:textId="77777777"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does the ‘CEST’ assessment consider?</w:t>
      </w:r>
    </w:p>
    <w:p w14:paraId="209A87BC" w14:textId="77777777" w:rsidR="00B850B9" w:rsidRPr="00B850B9" w:rsidRDefault="00B850B9" w:rsidP="00B850B9">
      <w:pPr>
        <w:pStyle w:val="ListParagraph"/>
        <w:numPr>
          <w:ilvl w:val="0"/>
          <w:numId w:val="12"/>
        </w:numPr>
        <w:rPr>
          <w:rFonts w:ascii="Arial" w:hAnsi="Arial" w:cs="Arial"/>
          <w:b/>
          <w:sz w:val="24"/>
          <w:szCs w:val="24"/>
        </w:rPr>
      </w:pPr>
      <w:r w:rsidRPr="00B850B9">
        <w:rPr>
          <w:rFonts w:ascii="Arial" w:hAnsi="Arial" w:cs="Arial"/>
          <w:b/>
          <w:sz w:val="24"/>
          <w:szCs w:val="24"/>
        </w:rPr>
        <w:t>What about the outcome of the ‘CEST’ assessment?</w:t>
      </w:r>
    </w:p>
    <w:p w14:paraId="47FAC74B" w14:textId="77777777" w:rsidR="00E30DD7" w:rsidRPr="00E30DD7" w:rsidRDefault="00E30DD7" w:rsidP="00E30DD7">
      <w:pPr>
        <w:pStyle w:val="ListParagraph"/>
        <w:numPr>
          <w:ilvl w:val="0"/>
          <w:numId w:val="12"/>
        </w:numPr>
        <w:rPr>
          <w:rFonts w:ascii="Arial" w:hAnsi="Arial" w:cs="Arial"/>
          <w:b/>
          <w:sz w:val="24"/>
          <w:szCs w:val="24"/>
        </w:rPr>
      </w:pPr>
      <w:r w:rsidRPr="00E30DD7">
        <w:rPr>
          <w:rFonts w:ascii="Arial" w:hAnsi="Arial" w:cs="Arial"/>
          <w:b/>
          <w:sz w:val="24"/>
          <w:szCs w:val="24"/>
        </w:rPr>
        <w:t>What if the contractor is engaged through an agency?</w:t>
      </w:r>
    </w:p>
    <w:p w14:paraId="39BB4F96" w14:textId="77777777" w:rsidR="00E30DD7" w:rsidRPr="00E30DD7" w:rsidRDefault="00E30DD7" w:rsidP="00E30DD7">
      <w:pPr>
        <w:pStyle w:val="ListParagraph"/>
        <w:numPr>
          <w:ilvl w:val="0"/>
          <w:numId w:val="12"/>
        </w:numPr>
        <w:rPr>
          <w:rFonts w:ascii="Arial" w:hAnsi="Arial" w:cs="Arial"/>
          <w:b/>
          <w:sz w:val="24"/>
          <w:szCs w:val="24"/>
        </w:rPr>
      </w:pPr>
      <w:r w:rsidRPr="00E30DD7">
        <w:rPr>
          <w:rFonts w:ascii="Arial" w:hAnsi="Arial" w:cs="Arial"/>
          <w:b/>
          <w:sz w:val="24"/>
          <w:szCs w:val="24"/>
        </w:rPr>
        <w:t>What if the IR35 rules are not followed by employers?</w:t>
      </w:r>
    </w:p>
    <w:p w14:paraId="41A34547" w14:textId="79B24994" w:rsidR="004002C1" w:rsidRDefault="004002C1" w:rsidP="004002C1">
      <w:pPr>
        <w:pStyle w:val="ListParagraph"/>
        <w:numPr>
          <w:ilvl w:val="0"/>
          <w:numId w:val="12"/>
        </w:numPr>
        <w:rPr>
          <w:rFonts w:ascii="Arial" w:hAnsi="Arial" w:cs="Arial"/>
          <w:b/>
          <w:sz w:val="24"/>
          <w:szCs w:val="24"/>
        </w:rPr>
      </w:pPr>
      <w:r w:rsidRPr="004002C1">
        <w:rPr>
          <w:rFonts w:ascii="Arial" w:hAnsi="Arial" w:cs="Arial"/>
          <w:b/>
          <w:sz w:val="24"/>
          <w:szCs w:val="24"/>
        </w:rPr>
        <w:t>What is expected of Council managers involved in engaging contractors?</w:t>
      </w:r>
    </w:p>
    <w:p w14:paraId="533CE934" w14:textId="588772EF" w:rsidR="00F815BD" w:rsidRPr="00AE7B89" w:rsidRDefault="00F815BD" w:rsidP="00F815BD">
      <w:pPr>
        <w:pStyle w:val="ListParagraph"/>
        <w:numPr>
          <w:ilvl w:val="0"/>
          <w:numId w:val="12"/>
        </w:numPr>
        <w:rPr>
          <w:rFonts w:ascii="Arial" w:hAnsi="Arial" w:cs="Arial"/>
          <w:b/>
          <w:sz w:val="24"/>
          <w:szCs w:val="24"/>
        </w:rPr>
      </w:pPr>
      <w:r w:rsidRPr="00AE7B89">
        <w:rPr>
          <w:rFonts w:ascii="Arial" w:hAnsi="Arial" w:cs="Arial"/>
          <w:b/>
          <w:sz w:val="24"/>
          <w:szCs w:val="24"/>
        </w:rPr>
        <w:t>What is a Status Determination Statement and whose responsibility is it to produce it and when?</w:t>
      </w:r>
    </w:p>
    <w:p w14:paraId="3D7E55A4" w14:textId="06569F3A" w:rsidR="003E4408" w:rsidRPr="00AE7B89" w:rsidRDefault="003E4408" w:rsidP="003E4408">
      <w:pPr>
        <w:pStyle w:val="ListParagraph"/>
        <w:numPr>
          <w:ilvl w:val="0"/>
          <w:numId w:val="12"/>
        </w:numPr>
        <w:rPr>
          <w:rFonts w:ascii="Arial" w:hAnsi="Arial" w:cs="Arial"/>
          <w:b/>
          <w:bCs/>
          <w:sz w:val="24"/>
          <w:szCs w:val="24"/>
        </w:rPr>
      </w:pPr>
      <w:r w:rsidRPr="00AE7B89">
        <w:rPr>
          <w:rFonts w:ascii="Arial" w:hAnsi="Arial" w:cs="Arial"/>
          <w:b/>
          <w:bCs/>
          <w:sz w:val="24"/>
          <w:szCs w:val="24"/>
        </w:rPr>
        <w:t>What should a Status Determination Statement contain?</w:t>
      </w:r>
    </w:p>
    <w:p w14:paraId="7353129D" w14:textId="09DED458" w:rsidR="003E4408" w:rsidRPr="00AE7B89" w:rsidRDefault="003E4408" w:rsidP="003E4408">
      <w:pPr>
        <w:pStyle w:val="ListParagraph"/>
        <w:numPr>
          <w:ilvl w:val="0"/>
          <w:numId w:val="12"/>
        </w:numPr>
        <w:rPr>
          <w:rFonts w:ascii="Arial" w:hAnsi="Arial" w:cs="Arial"/>
          <w:b/>
          <w:bCs/>
          <w:sz w:val="24"/>
          <w:szCs w:val="24"/>
        </w:rPr>
      </w:pPr>
      <w:r w:rsidRPr="00AE7B89">
        <w:rPr>
          <w:rFonts w:ascii="Arial" w:hAnsi="Arial" w:cs="Arial"/>
          <w:b/>
          <w:bCs/>
          <w:sz w:val="24"/>
          <w:szCs w:val="24"/>
        </w:rPr>
        <w:t>What is the purpose of the Status Determination Statement?</w:t>
      </w:r>
    </w:p>
    <w:p w14:paraId="153CBAFF" w14:textId="0455759B" w:rsidR="003E4408" w:rsidRPr="00AE7B89" w:rsidRDefault="003E4408" w:rsidP="003E4408">
      <w:pPr>
        <w:pStyle w:val="ListParagraph"/>
        <w:numPr>
          <w:ilvl w:val="0"/>
          <w:numId w:val="12"/>
        </w:numPr>
        <w:rPr>
          <w:rFonts w:ascii="Arial" w:hAnsi="Arial" w:cs="Arial"/>
          <w:b/>
          <w:bCs/>
          <w:sz w:val="24"/>
          <w:szCs w:val="24"/>
        </w:rPr>
      </w:pPr>
      <w:r w:rsidRPr="00AE7B89">
        <w:rPr>
          <w:rFonts w:ascii="Arial" w:hAnsi="Arial" w:cs="Arial"/>
          <w:b/>
          <w:bCs/>
          <w:sz w:val="24"/>
          <w:szCs w:val="24"/>
        </w:rPr>
        <w:t>What constitutes ‘reasonable care’ when producing a Status Determination Statement?</w:t>
      </w:r>
    </w:p>
    <w:p w14:paraId="15F6E5A9" w14:textId="3A3D2AD5" w:rsidR="00B77A72" w:rsidRPr="00AE7B89" w:rsidRDefault="00B77A72" w:rsidP="00B77A72">
      <w:pPr>
        <w:pStyle w:val="ListParagraph"/>
        <w:numPr>
          <w:ilvl w:val="0"/>
          <w:numId w:val="12"/>
        </w:numPr>
        <w:rPr>
          <w:rFonts w:ascii="Arial" w:hAnsi="Arial" w:cs="Arial"/>
          <w:b/>
          <w:bCs/>
          <w:sz w:val="24"/>
          <w:szCs w:val="24"/>
        </w:rPr>
      </w:pPr>
      <w:r w:rsidRPr="00AE7B89">
        <w:rPr>
          <w:rFonts w:ascii="Arial" w:hAnsi="Arial" w:cs="Arial"/>
          <w:b/>
          <w:bCs/>
          <w:sz w:val="24"/>
          <w:szCs w:val="24"/>
        </w:rPr>
        <w:t>What occurs if a contractor or organisation in the supply chain disagrees with the status determination?</w:t>
      </w:r>
    </w:p>
    <w:p w14:paraId="06F27CBC" w14:textId="11C08A33" w:rsidR="00B77A72" w:rsidRPr="00AE7B89" w:rsidRDefault="00B77A72" w:rsidP="008C301C">
      <w:pPr>
        <w:pStyle w:val="ListParagraph"/>
        <w:numPr>
          <w:ilvl w:val="0"/>
          <w:numId w:val="12"/>
        </w:numPr>
        <w:rPr>
          <w:rFonts w:ascii="Arial" w:hAnsi="Arial" w:cs="Arial"/>
          <w:b/>
          <w:bCs/>
          <w:sz w:val="24"/>
          <w:szCs w:val="24"/>
        </w:rPr>
      </w:pPr>
      <w:r w:rsidRPr="00AE7B89">
        <w:rPr>
          <w:rFonts w:ascii="Arial" w:hAnsi="Arial" w:cs="Arial"/>
          <w:b/>
          <w:bCs/>
          <w:sz w:val="24"/>
          <w:szCs w:val="24"/>
        </w:rPr>
        <w:t>What occurs following consideration under the Employment Status Disagreement Process</w:t>
      </w:r>
    </w:p>
    <w:p w14:paraId="7D23C2F8" w14:textId="5E25E024" w:rsidR="008C301C" w:rsidRPr="00AE7B89" w:rsidRDefault="008C301C" w:rsidP="008C301C">
      <w:pPr>
        <w:pStyle w:val="ListParagraph"/>
        <w:numPr>
          <w:ilvl w:val="0"/>
          <w:numId w:val="12"/>
        </w:numPr>
        <w:rPr>
          <w:rFonts w:ascii="Arial" w:hAnsi="Arial" w:cs="Arial"/>
          <w:b/>
          <w:bCs/>
          <w:sz w:val="24"/>
          <w:szCs w:val="24"/>
        </w:rPr>
      </w:pPr>
      <w:r w:rsidRPr="00AE7B89">
        <w:rPr>
          <w:rFonts w:ascii="Arial" w:hAnsi="Arial" w:cs="Arial"/>
          <w:b/>
          <w:bCs/>
          <w:sz w:val="24"/>
          <w:szCs w:val="24"/>
        </w:rPr>
        <w:t>When can an employment status disagreement in respect of a contractor be raised with the end client (i.e. the Council)?</w:t>
      </w:r>
    </w:p>
    <w:p w14:paraId="29EA7A7B" w14:textId="19319A3D" w:rsidR="008C301C" w:rsidRPr="00AE7B89" w:rsidRDefault="008C301C" w:rsidP="008C301C">
      <w:pPr>
        <w:pStyle w:val="ListParagraph"/>
        <w:numPr>
          <w:ilvl w:val="0"/>
          <w:numId w:val="12"/>
        </w:numPr>
        <w:rPr>
          <w:rFonts w:ascii="Arial" w:hAnsi="Arial" w:cs="Arial"/>
          <w:b/>
          <w:bCs/>
          <w:sz w:val="24"/>
          <w:szCs w:val="24"/>
        </w:rPr>
      </w:pPr>
      <w:r w:rsidRPr="00AE7B89">
        <w:rPr>
          <w:rFonts w:ascii="Arial" w:hAnsi="Arial" w:cs="Arial"/>
          <w:b/>
          <w:bCs/>
          <w:sz w:val="24"/>
          <w:szCs w:val="24"/>
        </w:rPr>
        <w:t>What is the timescale for a response to an employment status disagreement in respect of a contractor?</w:t>
      </w:r>
    </w:p>
    <w:p w14:paraId="703E3D1F" w14:textId="77777777" w:rsidR="004C0FEF" w:rsidRPr="00AE7B89" w:rsidRDefault="008C301C" w:rsidP="00B71221">
      <w:pPr>
        <w:pStyle w:val="ListParagraph"/>
        <w:numPr>
          <w:ilvl w:val="0"/>
          <w:numId w:val="12"/>
        </w:numPr>
        <w:rPr>
          <w:rFonts w:ascii="Arial" w:hAnsi="Arial" w:cs="Arial"/>
          <w:b/>
          <w:bCs/>
          <w:sz w:val="24"/>
          <w:szCs w:val="24"/>
        </w:rPr>
      </w:pPr>
      <w:r w:rsidRPr="00AE7B89">
        <w:rPr>
          <w:rFonts w:ascii="Arial" w:hAnsi="Arial" w:cs="Arial"/>
          <w:b/>
          <w:bCs/>
          <w:sz w:val="24"/>
          <w:szCs w:val="24"/>
        </w:rPr>
        <w:t>What records must be kept by the end client (i.e. the Council) in respect of the determination of the deemed employment status of the contractor?</w:t>
      </w:r>
    </w:p>
    <w:p w14:paraId="29B9F9F4" w14:textId="78F5294C" w:rsidR="00B71221" w:rsidRPr="00AE7B89" w:rsidRDefault="005E2728" w:rsidP="00B71221">
      <w:pPr>
        <w:pStyle w:val="ListParagraph"/>
        <w:numPr>
          <w:ilvl w:val="0"/>
          <w:numId w:val="12"/>
        </w:numPr>
        <w:rPr>
          <w:rFonts w:ascii="Arial" w:hAnsi="Arial" w:cs="Arial"/>
          <w:b/>
          <w:bCs/>
          <w:sz w:val="24"/>
          <w:szCs w:val="24"/>
        </w:rPr>
      </w:pPr>
      <w:r w:rsidRPr="00AE7B89">
        <w:rPr>
          <w:rFonts w:ascii="Arial" w:hAnsi="Arial" w:cs="Arial"/>
          <w:b/>
          <w:bCs/>
          <w:sz w:val="24"/>
          <w:szCs w:val="24"/>
        </w:rPr>
        <w:t>What occurs if the client</w:t>
      </w:r>
      <w:r w:rsidRPr="00AE7B89">
        <w:rPr>
          <w:rFonts w:ascii="Arial" w:hAnsi="Arial" w:cs="Arial"/>
          <w:bCs/>
          <w:sz w:val="24"/>
          <w:szCs w:val="24"/>
        </w:rPr>
        <w:t xml:space="preserve"> </w:t>
      </w:r>
      <w:r w:rsidRPr="00AE7B89">
        <w:rPr>
          <w:rFonts w:ascii="Arial" w:hAnsi="Arial" w:cs="Arial"/>
          <w:b/>
          <w:bCs/>
          <w:sz w:val="24"/>
          <w:szCs w:val="24"/>
        </w:rPr>
        <w:t>(i.e. the Council) fails to respond within the statutory 45-day period of receipt of the disagreement?</w:t>
      </w:r>
    </w:p>
    <w:p w14:paraId="343D1317" w14:textId="3FB53E99" w:rsidR="005E2728" w:rsidRPr="00AE7B89" w:rsidRDefault="005E2728" w:rsidP="004C0FEF">
      <w:pPr>
        <w:pStyle w:val="ListParagraph"/>
        <w:numPr>
          <w:ilvl w:val="0"/>
          <w:numId w:val="12"/>
        </w:numPr>
        <w:rPr>
          <w:rFonts w:ascii="Arial" w:hAnsi="Arial" w:cs="Arial"/>
          <w:b/>
          <w:bCs/>
          <w:sz w:val="24"/>
          <w:szCs w:val="24"/>
        </w:rPr>
      </w:pPr>
      <w:r w:rsidRPr="00AE7B89">
        <w:rPr>
          <w:rFonts w:ascii="Arial" w:hAnsi="Arial" w:cs="Arial"/>
          <w:b/>
          <w:bCs/>
          <w:sz w:val="24"/>
          <w:szCs w:val="24"/>
        </w:rPr>
        <w:t>What occurs if the working practices of the contractor change or the Council negotiates a new contract with the contractor?</w:t>
      </w:r>
    </w:p>
    <w:p w14:paraId="5E944491" w14:textId="40C83EA3" w:rsidR="004C0FEF" w:rsidRPr="00AE7B89" w:rsidRDefault="004C0FEF" w:rsidP="004C0FEF">
      <w:pPr>
        <w:pStyle w:val="ListParagraph"/>
        <w:numPr>
          <w:ilvl w:val="0"/>
          <w:numId w:val="12"/>
        </w:numPr>
        <w:rPr>
          <w:rFonts w:ascii="Arial" w:hAnsi="Arial" w:cs="Arial"/>
          <w:b/>
          <w:bCs/>
          <w:sz w:val="24"/>
          <w:szCs w:val="24"/>
        </w:rPr>
      </w:pPr>
      <w:r w:rsidRPr="00AE7B89">
        <w:rPr>
          <w:rFonts w:ascii="Arial" w:hAnsi="Arial" w:cs="Arial"/>
          <w:b/>
          <w:bCs/>
          <w:sz w:val="24"/>
          <w:szCs w:val="24"/>
        </w:rPr>
        <w:t>Does an employment status determination require to be undertaken for each specific contract?</w:t>
      </w:r>
    </w:p>
    <w:p w14:paraId="7F080BAC" w14:textId="77777777" w:rsidR="00EF58CD" w:rsidRPr="004002C1" w:rsidRDefault="00EF58CD" w:rsidP="00EF58CD">
      <w:pPr>
        <w:pStyle w:val="ListParagraph"/>
        <w:numPr>
          <w:ilvl w:val="0"/>
          <w:numId w:val="12"/>
        </w:numPr>
        <w:rPr>
          <w:rFonts w:ascii="Arial" w:hAnsi="Arial" w:cs="Arial"/>
          <w:b/>
          <w:sz w:val="24"/>
          <w:szCs w:val="24"/>
        </w:rPr>
      </w:pPr>
      <w:r w:rsidRPr="004002C1">
        <w:rPr>
          <w:rFonts w:ascii="Arial" w:hAnsi="Arial" w:cs="Arial"/>
          <w:b/>
          <w:sz w:val="24"/>
          <w:szCs w:val="24"/>
        </w:rPr>
        <w:t>What if a manager has any questions on the content of this guidance?</w:t>
      </w:r>
    </w:p>
    <w:p w14:paraId="753F8CE9" w14:textId="14D28375" w:rsidR="00BA7668" w:rsidRPr="002C754E" w:rsidRDefault="00C84C67" w:rsidP="00B961AF">
      <w:pPr>
        <w:pStyle w:val="ListParagraph"/>
        <w:numPr>
          <w:ilvl w:val="0"/>
          <w:numId w:val="12"/>
        </w:numPr>
        <w:jc w:val="both"/>
        <w:rPr>
          <w:rFonts w:ascii="Arial" w:hAnsi="Arial" w:cs="Arial"/>
          <w:b/>
          <w:sz w:val="24"/>
          <w:szCs w:val="24"/>
        </w:rPr>
      </w:pPr>
      <w:r w:rsidRPr="00C84C67">
        <w:rPr>
          <w:rFonts w:ascii="Arial" w:hAnsi="Arial" w:cs="Arial"/>
          <w:b/>
          <w:sz w:val="24"/>
          <w:szCs w:val="24"/>
        </w:rPr>
        <w:t>Procedure</w:t>
      </w:r>
      <w:r w:rsidR="00BA7668" w:rsidRPr="002C754E">
        <w:rPr>
          <w:rFonts w:ascii="Arial" w:hAnsi="Arial" w:cs="Arial"/>
          <w:b/>
          <w:sz w:val="24"/>
          <w:szCs w:val="24"/>
        </w:rPr>
        <w:tab/>
      </w:r>
    </w:p>
    <w:p w14:paraId="557AEBD9" w14:textId="75CF754D" w:rsidR="00BA7668" w:rsidRPr="00BA7668" w:rsidRDefault="002C754E" w:rsidP="00B961AF">
      <w:pPr>
        <w:ind w:left="720" w:hanging="720"/>
        <w:jc w:val="both"/>
        <w:rPr>
          <w:rFonts w:ascii="Arial" w:hAnsi="Arial" w:cs="Arial"/>
          <w:b/>
          <w:sz w:val="24"/>
          <w:szCs w:val="24"/>
        </w:rPr>
      </w:pPr>
      <w:r>
        <w:rPr>
          <w:rFonts w:ascii="Arial" w:hAnsi="Arial" w:cs="Arial"/>
          <w:b/>
          <w:sz w:val="24"/>
          <w:szCs w:val="24"/>
        </w:rPr>
        <w:t>30</w:t>
      </w:r>
      <w:r w:rsidR="00BA7668" w:rsidRPr="00BA7668">
        <w:rPr>
          <w:rFonts w:ascii="Arial" w:hAnsi="Arial" w:cs="Arial"/>
          <w:b/>
          <w:sz w:val="24"/>
          <w:szCs w:val="24"/>
        </w:rPr>
        <w:t>.1</w:t>
      </w:r>
      <w:r w:rsidR="00BA7668" w:rsidRPr="00BA7668">
        <w:rPr>
          <w:rFonts w:ascii="Arial" w:hAnsi="Arial" w:cs="Arial"/>
          <w:b/>
          <w:sz w:val="24"/>
          <w:szCs w:val="24"/>
        </w:rPr>
        <w:tab/>
      </w:r>
      <w:bookmarkStart w:id="0" w:name="_Hlk10035682"/>
      <w:r w:rsidR="002D4C38" w:rsidRPr="00261783">
        <w:rPr>
          <w:rFonts w:ascii="Arial" w:hAnsi="Arial" w:cs="Arial"/>
          <w:b/>
          <w:sz w:val="24"/>
          <w:szCs w:val="24"/>
        </w:rPr>
        <w:t>Engaging a contractor</w:t>
      </w:r>
      <w:r w:rsidR="002D4C38">
        <w:rPr>
          <w:rFonts w:ascii="Arial" w:hAnsi="Arial" w:cs="Arial"/>
          <w:b/>
          <w:sz w:val="24"/>
          <w:szCs w:val="24"/>
        </w:rPr>
        <w:t xml:space="preserve"> (who has their own ‘personal service company’ or who is in a partnership)</w:t>
      </w:r>
      <w:r w:rsidR="002D4C38" w:rsidRPr="00261783">
        <w:rPr>
          <w:rFonts w:ascii="Arial" w:hAnsi="Arial" w:cs="Arial"/>
          <w:b/>
          <w:sz w:val="24"/>
          <w:szCs w:val="24"/>
        </w:rPr>
        <w:t xml:space="preserve"> through one of the frameworks</w:t>
      </w:r>
      <w:bookmarkEnd w:id="0"/>
      <w:r w:rsidR="00FF7E1A">
        <w:rPr>
          <w:rFonts w:ascii="Arial" w:hAnsi="Arial" w:cs="Arial"/>
          <w:b/>
          <w:sz w:val="24"/>
          <w:szCs w:val="24"/>
        </w:rPr>
        <w:t>/compliant contracts</w:t>
      </w:r>
    </w:p>
    <w:p w14:paraId="7F22D237" w14:textId="5063A765" w:rsidR="001C53E7" w:rsidRPr="00261783" w:rsidRDefault="002C754E" w:rsidP="00B961AF">
      <w:pPr>
        <w:ind w:left="720" w:hanging="720"/>
        <w:jc w:val="both"/>
        <w:rPr>
          <w:rFonts w:ascii="Arial" w:hAnsi="Arial" w:cs="Arial"/>
          <w:b/>
          <w:sz w:val="24"/>
          <w:szCs w:val="24"/>
        </w:rPr>
      </w:pPr>
      <w:r>
        <w:rPr>
          <w:rFonts w:ascii="Arial" w:hAnsi="Arial" w:cs="Arial"/>
          <w:b/>
          <w:sz w:val="24"/>
          <w:szCs w:val="24"/>
        </w:rPr>
        <w:t>30</w:t>
      </w:r>
      <w:r w:rsidR="00BA7668" w:rsidRPr="00BA7668">
        <w:rPr>
          <w:rFonts w:ascii="Arial" w:hAnsi="Arial" w:cs="Arial"/>
          <w:b/>
          <w:sz w:val="24"/>
          <w:szCs w:val="24"/>
        </w:rPr>
        <w:t>.2</w:t>
      </w:r>
      <w:r w:rsidR="00BA7668" w:rsidRPr="00BA7668">
        <w:rPr>
          <w:rFonts w:ascii="Arial" w:hAnsi="Arial" w:cs="Arial"/>
          <w:b/>
          <w:sz w:val="24"/>
          <w:szCs w:val="24"/>
        </w:rPr>
        <w:tab/>
      </w:r>
      <w:bookmarkStart w:id="1" w:name="_Hlk10035698"/>
      <w:r w:rsidR="001C53E7" w:rsidRPr="00261783">
        <w:rPr>
          <w:rFonts w:ascii="Arial" w:hAnsi="Arial" w:cs="Arial"/>
          <w:b/>
          <w:sz w:val="24"/>
          <w:szCs w:val="24"/>
        </w:rPr>
        <w:t>Engaging a contractor</w:t>
      </w:r>
      <w:r w:rsidR="001C53E7">
        <w:rPr>
          <w:rFonts w:ascii="Arial" w:hAnsi="Arial" w:cs="Arial"/>
          <w:b/>
          <w:sz w:val="24"/>
          <w:szCs w:val="24"/>
        </w:rPr>
        <w:t xml:space="preserve"> (who has their own ‘personal service company’ or who is in a partnership)</w:t>
      </w:r>
      <w:r w:rsidR="001C53E7" w:rsidRPr="00261783">
        <w:rPr>
          <w:rFonts w:ascii="Arial" w:hAnsi="Arial" w:cs="Arial"/>
          <w:b/>
          <w:sz w:val="24"/>
          <w:szCs w:val="24"/>
        </w:rPr>
        <w:t xml:space="preserve"> through </w:t>
      </w:r>
      <w:r w:rsidR="001C53E7">
        <w:rPr>
          <w:rFonts w:ascii="Arial" w:hAnsi="Arial" w:cs="Arial"/>
          <w:b/>
          <w:sz w:val="24"/>
          <w:szCs w:val="24"/>
        </w:rPr>
        <w:t>other arrangements</w:t>
      </w:r>
    </w:p>
    <w:bookmarkEnd w:id="1"/>
    <w:p w14:paraId="67B6D652" w14:textId="3702E4E6" w:rsidR="00BA7668" w:rsidRPr="00BA7668" w:rsidRDefault="00BA7668" w:rsidP="00B961AF">
      <w:pPr>
        <w:jc w:val="both"/>
        <w:rPr>
          <w:rFonts w:ascii="Arial" w:hAnsi="Arial" w:cs="Arial"/>
          <w:b/>
          <w:sz w:val="24"/>
          <w:szCs w:val="24"/>
        </w:rPr>
      </w:pPr>
    </w:p>
    <w:p w14:paraId="283D9621" w14:textId="4F48D939" w:rsidR="00CB3189" w:rsidRDefault="004B4440" w:rsidP="00B961AF">
      <w:pPr>
        <w:jc w:val="both"/>
        <w:rPr>
          <w:rFonts w:ascii="Arial" w:hAnsi="Arial" w:cs="Arial"/>
          <w:b/>
          <w:sz w:val="24"/>
          <w:szCs w:val="24"/>
        </w:rPr>
      </w:pPr>
      <w:r>
        <w:rPr>
          <w:rFonts w:ascii="Arial" w:hAnsi="Arial" w:cs="Arial"/>
          <w:b/>
          <w:sz w:val="24"/>
          <w:szCs w:val="24"/>
        </w:rPr>
        <w:t>List of appendices</w:t>
      </w:r>
    </w:p>
    <w:p w14:paraId="174F555C" w14:textId="7ECE0848" w:rsidR="004B4440" w:rsidRDefault="004B4440" w:rsidP="00B961AF">
      <w:pPr>
        <w:jc w:val="both"/>
        <w:rPr>
          <w:rFonts w:ascii="Arial" w:hAnsi="Arial" w:cs="Arial"/>
          <w:b/>
          <w:sz w:val="24"/>
          <w:szCs w:val="24"/>
        </w:rPr>
      </w:pPr>
      <w:bookmarkStart w:id="2" w:name="_Hlk9950285"/>
      <w:r>
        <w:rPr>
          <w:rFonts w:ascii="Arial" w:hAnsi="Arial" w:cs="Arial"/>
          <w:b/>
          <w:sz w:val="24"/>
          <w:szCs w:val="24"/>
        </w:rPr>
        <w:t>Appendix 1</w:t>
      </w:r>
      <w:r w:rsidR="0011459B">
        <w:rPr>
          <w:rFonts w:ascii="Arial" w:hAnsi="Arial" w:cs="Arial"/>
          <w:b/>
          <w:sz w:val="24"/>
          <w:szCs w:val="24"/>
        </w:rPr>
        <w:tab/>
      </w:r>
      <w:r w:rsidR="004374F3">
        <w:rPr>
          <w:rFonts w:ascii="Arial" w:hAnsi="Arial" w:cs="Arial"/>
          <w:b/>
          <w:sz w:val="24"/>
          <w:szCs w:val="24"/>
        </w:rPr>
        <w:t>Sole Traders</w:t>
      </w:r>
    </w:p>
    <w:bookmarkEnd w:id="2"/>
    <w:p w14:paraId="4577DA92" w14:textId="35AA420F" w:rsidR="004B4440" w:rsidRDefault="004B4440" w:rsidP="00B961AF">
      <w:pPr>
        <w:jc w:val="both"/>
        <w:rPr>
          <w:rFonts w:ascii="Arial" w:hAnsi="Arial" w:cs="Arial"/>
          <w:b/>
          <w:sz w:val="24"/>
          <w:szCs w:val="24"/>
        </w:rPr>
      </w:pPr>
      <w:r>
        <w:rPr>
          <w:rFonts w:ascii="Arial" w:hAnsi="Arial" w:cs="Arial"/>
          <w:b/>
          <w:sz w:val="24"/>
          <w:szCs w:val="24"/>
        </w:rPr>
        <w:t>Appendix 2</w:t>
      </w:r>
      <w:r w:rsidR="0011459B">
        <w:rPr>
          <w:rFonts w:ascii="Arial" w:hAnsi="Arial" w:cs="Arial"/>
          <w:b/>
          <w:sz w:val="24"/>
          <w:szCs w:val="24"/>
        </w:rPr>
        <w:tab/>
        <w:t>Check Employment Status for Tax (CEST) Assessment</w:t>
      </w:r>
    </w:p>
    <w:p w14:paraId="71A66301" w14:textId="75B180E2" w:rsidR="004B4440" w:rsidRDefault="004B4440" w:rsidP="00B961AF">
      <w:pPr>
        <w:jc w:val="both"/>
        <w:rPr>
          <w:rFonts w:ascii="Arial" w:hAnsi="Arial" w:cs="Arial"/>
          <w:b/>
          <w:sz w:val="24"/>
          <w:szCs w:val="24"/>
        </w:rPr>
      </w:pPr>
      <w:r>
        <w:rPr>
          <w:rFonts w:ascii="Arial" w:hAnsi="Arial" w:cs="Arial"/>
          <w:b/>
          <w:sz w:val="24"/>
          <w:szCs w:val="24"/>
        </w:rPr>
        <w:t>Appendix 3</w:t>
      </w:r>
      <w:r w:rsidR="00C158D1">
        <w:rPr>
          <w:rFonts w:ascii="Arial" w:hAnsi="Arial" w:cs="Arial"/>
          <w:b/>
          <w:sz w:val="24"/>
          <w:szCs w:val="24"/>
        </w:rPr>
        <w:tab/>
        <w:t>Outline of CEST Assessment questions</w:t>
      </w:r>
    </w:p>
    <w:p w14:paraId="173120CA" w14:textId="4B37A277" w:rsidR="004B4440" w:rsidRDefault="004B4440" w:rsidP="00B961AF">
      <w:pPr>
        <w:ind w:left="1440" w:hanging="1440"/>
        <w:jc w:val="both"/>
        <w:rPr>
          <w:rFonts w:ascii="Arial" w:hAnsi="Arial" w:cs="Arial"/>
          <w:b/>
          <w:sz w:val="24"/>
          <w:szCs w:val="24"/>
        </w:rPr>
      </w:pPr>
      <w:r>
        <w:rPr>
          <w:rFonts w:ascii="Arial" w:hAnsi="Arial" w:cs="Arial"/>
          <w:b/>
          <w:sz w:val="24"/>
          <w:szCs w:val="24"/>
        </w:rPr>
        <w:t>Appendix 4</w:t>
      </w:r>
      <w:r w:rsidR="00C158D1">
        <w:rPr>
          <w:rFonts w:ascii="Arial" w:hAnsi="Arial" w:cs="Arial"/>
          <w:b/>
          <w:sz w:val="24"/>
          <w:szCs w:val="24"/>
        </w:rPr>
        <w:tab/>
        <w:t>Payment process for IR 35 cases where the Council is reg</w:t>
      </w:r>
      <w:r w:rsidR="00E50440">
        <w:rPr>
          <w:rFonts w:ascii="Arial" w:hAnsi="Arial" w:cs="Arial"/>
          <w:b/>
          <w:sz w:val="24"/>
          <w:szCs w:val="24"/>
        </w:rPr>
        <w:t>ar</w:t>
      </w:r>
      <w:r w:rsidR="00C158D1">
        <w:rPr>
          <w:rFonts w:ascii="Arial" w:hAnsi="Arial" w:cs="Arial"/>
          <w:b/>
          <w:sz w:val="24"/>
          <w:szCs w:val="24"/>
        </w:rPr>
        <w:t>ded as the ‘employer’</w:t>
      </w:r>
    </w:p>
    <w:p w14:paraId="30608579" w14:textId="53143725" w:rsidR="00497A97" w:rsidRPr="00813B2B" w:rsidRDefault="002C211F" w:rsidP="00B961AF">
      <w:pPr>
        <w:ind w:left="1440" w:hanging="1440"/>
        <w:jc w:val="both"/>
        <w:rPr>
          <w:rFonts w:ascii="Arial" w:hAnsi="Arial" w:cs="Arial"/>
          <w:b/>
          <w:sz w:val="24"/>
          <w:szCs w:val="24"/>
        </w:rPr>
      </w:pPr>
      <w:r w:rsidRPr="00813B2B">
        <w:rPr>
          <w:rFonts w:ascii="Arial" w:hAnsi="Arial" w:cs="Arial"/>
          <w:b/>
          <w:sz w:val="24"/>
          <w:szCs w:val="24"/>
        </w:rPr>
        <w:t xml:space="preserve">Appendix </w:t>
      </w:r>
      <w:r w:rsidR="00495E93" w:rsidRPr="00813B2B">
        <w:rPr>
          <w:rFonts w:ascii="Arial" w:hAnsi="Arial" w:cs="Arial"/>
          <w:b/>
          <w:sz w:val="24"/>
          <w:szCs w:val="24"/>
        </w:rPr>
        <w:t>5</w:t>
      </w:r>
      <w:r w:rsidRPr="00813B2B">
        <w:rPr>
          <w:rFonts w:ascii="Arial" w:hAnsi="Arial" w:cs="Arial"/>
          <w:b/>
          <w:sz w:val="24"/>
          <w:szCs w:val="24"/>
        </w:rPr>
        <w:t xml:space="preserve"> Status Determination Statement</w:t>
      </w:r>
      <w:r w:rsidR="000B619B">
        <w:rPr>
          <w:rFonts w:ascii="Arial" w:hAnsi="Arial" w:cs="Arial"/>
          <w:b/>
          <w:sz w:val="24"/>
          <w:szCs w:val="24"/>
        </w:rPr>
        <w:t xml:space="preserve"> (SDS)</w:t>
      </w:r>
    </w:p>
    <w:p w14:paraId="68828DD7" w14:textId="2EDCA51E" w:rsidR="00495E93" w:rsidRPr="00813B2B" w:rsidRDefault="007D318D" w:rsidP="00B961AF">
      <w:pPr>
        <w:ind w:left="1440" w:hanging="1440"/>
        <w:jc w:val="both"/>
        <w:rPr>
          <w:rFonts w:ascii="Arial" w:hAnsi="Arial" w:cs="Arial"/>
          <w:b/>
          <w:bCs/>
          <w:sz w:val="24"/>
          <w:szCs w:val="24"/>
        </w:rPr>
      </w:pPr>
      <w:r w:rsidRPr="00813B2B">
        <w:rPr>
          <w:rFonts w:ascii="Arial" w:hAnsi="Arial" w:cs="Arial"/>
          <w:b/>
          <w:bCs/>
          <w:sz w:val="24"/>
          <w:szCs w:val="24"/>
        </w:rPr>
        <w:t xml:space="preserve">Appendix </w:t>
      </w:r>
      <w:r w:rsidR="00844A06" w:rsidRPr="00813B2B">
        <w:rPr>
          <w:rFonts w:ascii="Arial" w:hAnsi="Arial" w:cs="Arial"/>
          <w:b/>
          <w:bCs/>
          <w:sz w:val="24"/>
          <w:szCs w:val="24"/>
        </w:rPr>
        <w:t>6</w:t>
      </w:r>
      <w:r w:rsidR="00495E93" w:rsidRPr="00813B2B">
        <w:rPr>
          <w:rFonts w:ascii="Arial" w:hAnsi="Arial" w:cs="Arial"/>
          <w:b/>
          <w:bCs/>
          <w:sz w:val="24"/>
          <w:szCs w:val="24"/>
        </w:rPr>
        <w:tab/>
        <w:t>Employment Status Disagreement Process – IR 35</w:t>
      </w:r>
    </w:p>
    <w:p w14:paraId="353A312F" w14:textId="4B41FB1F" w:rsidR="00637C4A" w:rsidRPr="00813B2B" w:rsidRDefault="00495E93" w:rsidP="00B961AF">
      <w:pPr>
        <w:ind w:left="1440" w:hanging="1440"/>
        <w:jc w:val="both"/>
        <w:rPr>
          <w:rFonts w:ascii="Arial" w:hAnsi="Arial" w:cs="Arial"/>
          <w:b/>
          <w:bCs/>
          <w:sz w:val="24"/>
          <w:szCs w:val="24"/>
        </w:rPr>
      </w:pPr>
      <w:r w:rsidRPr="00813B2B">
        <w:rPr>
          <w:rFonts w:ascii="Arial" w:hAnsi="Arial" w:cs="Arial"/>
          <w:b/>
          <w:bCs/>
          <w:sz w:val="24"/>
          <w:szCs w:val="24"/>
        </w:rPr>
        <w:t xml:space="preserve">Appendix </w:t>
      </w:r>
      <w:r w:rsidR="00844A06" w:rsidRPr="00813B2B">
        <w:rPr>
          <w:rFonts w:ascii="Arial" w:hAnsi="Arial" w:cs="Arial"/>
          <w:b/>
          <w:bCs/>
          <w:sz w:val="24"/>
          <w:szCs w:val="24"/>
        </w:rPr>
        <w:t>7</w:t>
      </w:r>
      <w:r w:rsidRPr="00813B2B">
        <w:rPr>
          <w:rFonts w:ascii="Arial" w:hAnsi="Arial" w:cs="Arial"/>
          <w:b/>
          <w:bCs/>
          <w:sz w:val="24"/>
          <w:szCs w:val="24"/>
        </w:rPr>
        <w:tab/>
      </w:r>
      <w:r w:rsidR="00637C4A" w:rsidRPr="00813B2B">
        <w:rPr>
          <w:rFonts w:ascii="Arial" w:hAnsi="Arial" w:cs="Arial"/>
          <w:b/>
          <w:bCs/>
          <w:sz w:val="24"/>
          <w:szCs w:val="24"/>
        </w:rPr>
        <w:t>Letter – Issuing SDS to the parties</w:t>
      </w:r>
    </w:p>
    <w:p w14:paraId="79CE3726" w14:textId="0E263182" w:rsidR="004E0BF9" w:rsidRPr="00813B2B" w:rsidRDefault="00637C4A" w:rsidP="00B961AF">
      <w:pPr>
        <w:ind w:left="1440" w:hanging="1440"/>
        <w:jc w:val="both"/>
        <w:rPr>
          <w:rFonts w:ascii="Arial" w:hAnsi="Arial" w:cs="Arial"/>
          <w:b/>
          <w:bCs/>
          <w:sz w:val="24"/>
          <w:szCs w:val="24"/>
        </w:rPr>
      </w:pPr>
      <w:r w:rsidRPr="00813B2B">
        <w:rPr>
          <w:rFonts w:ascii="Arial" w:hAnsi="Arial" w:cs="Arial"/>
          <w:b/>
          <w:bCs/>
          <w:sz w:val="24"/>
          <w:szCs w:val="24"/>
        </w:rPr>
        <w:t xml:space="preserve">Appendix </w:t>
      </w:r>
      <w:r w:rsidR="009E38C1" w:rsidRPr="00813B2B">
        <w:rPr>
          <w:rFonts w:ascii="Arial" w:hAnsi="Arial" w:cs="Arial"/>
          <w:b/>
          <w:bCs/>
          <w:sz w:val="24"/>
          <w:szCs w:val="24"/>
        </w:rPr>
        <w:t>8</w:t>
      </w:r>
      <w:r w:rsidR="00DD5180" w:rsidRPr="00813B2B">
        <w:rPr>
          <w:rFonts w:ascii="Arial" w:hAnsi="Arial" w:cs="Arial"/>
          <w:b/>
          <w:bCs/>
          <w:sz w:val="24"/>
          <w:szCs w:val="24"/>
        </w:rPr>
        <w:tab/>
      </w:r>
      <w:r w:rsidR="009E38C1" w:rsidRPr="00813B2B">
        <w:rPr>
          <w:rFonts w:ascii="Arial" w:hAnsi="Arial" w:cs="Arial"/>
          <w:b/>
          <w:bCs/>
          <w:sz w:val="24"/>
          <w:szCs w:val="24"/>
        </w:rPr>
        <w:t>Letter</w:t>
      </w:r>
      <w:r w:rsidRPr="00813B2B">
        <w:rPr>
          <w:rFonts w:ascii="Arial" w:hAnsi="Arial" w:cs="Arial"/>
          <w:b/>
          <w:bCs/>
          <w:sz w:val="24"/>
          <w:szCs w:val="24"/>
        </w:rPr>
        <w:t xml:space="preserve"> </w:t>
      </w:r>
      <w:r w:rsidR="004E0BF9" w:rsidRPr="00813B2B">
        <w:rPr>
          <w:rFonts w:ascii="Arial" w:hAnsi="Arial" w:cs="Arial"/>
          <w:b/>
          <w:bCs/>
          <w:sz w:val="24"/>
          <w:szCs w:val="24"/>
        </w:rPr>
        <w:t>–</w:t>
      </w:r>
      <w:r w:rsidRPr="00813B2B">
        <w:rPr>
          <w:rFonts w:ascii="Arial" w:hAnsi="Arial" w:cs="Arial"/>
          <w:b/>
          <w:bCs/>
          <w:sz w:val="24"/>
          <w:szCs w:val="24"/>
        </w:rPr>
        <w:t xml:space="preserve"> </w:t>
      </w:r>
      <w:r w:rsidR="004E0BF9" w:rsidRPr="00813B2B">
        <w:rPr>
          <w:rFonts w:ascii="Arial" w:hAnsi="Arial" w:cs="Arial"/>
          <w:b/>
          <w:bCs/>
          <w:sz w:val="24"/>
          <w:szCs w:val="24"/>
        </w:rPr>
        <w:t>Acknowledging notice of disagreement</w:t>
      </w:r>
    </w:p>
    <w:p w14:paraId="2497B639" w14:textId="739ED04F" w:rsidR="0073104E" w:rsidRPr="00813B2B" w:rsidRDefault="004E0BF9" w:rsidP="00B961AF">
      <w:pPr>
        <w:ind w:left="1440" w:hanging="1440"/>
        <w:jc w:val="both"/>
        <w:rPr>
          <w:rFonts w:ascii="Arial" w:hAnsi="Arial" w:cs="Arial"/>
          <w:b/>
          <w:bCs/>
          <w:sz w:val="24"/>
          <w:szCs w:val="24"/>
        </w:rPr>
      </w:pPr>
      <w:r w:rsidRPr="00813B2B">
        <w:rPr>
          <w:rFonts w:ascii="Arial" w:hAnsi="Arial" w:cs="Arial"/>
          <w:b/>
          <w:bCs/>
          <w:sz w:val="24"/>
          <w:szCs w:val="24"/>
        </w:rPr>
        <w:t xml:space="preserve">Appendix </w:t>
      </w:r>
      <w:r w:rsidR="00844A06" w:rsidRPr="00813B2B">
        <w:rPr>
          <w:rFonts w:ascii="Arial" w:hAnsi="Arial" w:cs="Arial"/>
          <w:b/>
          <w:bCs/>
          <w:sz w:val="24"/>
          <w:szCs w:val="24"/>
        </w:rPr>
        <w:t>9</w:t>
      </w:r>
      <w:r w:rsidRPr="00813B2B">
        <w:rPr>
          <w:rFonts w:ascii="Arial" w:hAnsi="Arial" w:cs="Arial"/>
          <w:b/>
          <w:bCs/>
          <w:sz w:val="24"/>
          <w:szCs w:val="24"/>
        </w:rPr>
        <w:tab/>
        <w:t xml:space="preserve"> Letter </w:t>
      </w:r>
      <w:r w:rsidR="00075BFD" w:rsidRPr="00813B2B">
        <w:rPr>
          <w:rFonts w:ascii="Arial" w:hAnsi="Arial" w:cs="Arial"/>
          <w:b/>
          <w:bCs/>
          <w:sz w:val="24"/>
          <w:szCs w:val="24"/>
        </w:rPr>
        <w:t xml:space="preserve">– </w:t>
      </w:r>
      <w:r w:rsidR="0073104E" w:rsidRPr="00813B2B">
        <w:rPr>
          <w:rFonts w:ascii="Arial" w:hAnsi="Arial" w:cs="Arial"/>
          <w:b/>
          <w:bCs/>
          <w:sz w:val="24"/>
          <w:szCs w:val="24"/>
        </w:rPr>
        <w:t>Outcome of disagreement – existing SDS to remain</w:t>
      </w:r>
    </w:p>
    <w:p w14:paraId="74E4AC5F" w14:textId="58CD6E03" w:rsidR="0073104E" w:rsidRPr="00813B2B" w:rsidRDefault="0073104E" w:rsidP="0073104E">
      <w:pPr>
        <w:ind w:left="1440" w:hanging="1440"/>
        <w:jc w:val="both"/>
        <w:rPr>
          <w:rFonts w:ascii="Arial" w:hAnsi="Arial" w:cs="Arial"/>
          <w:b/>
          <w:bCs/>
          <w:sz w:val="24"/>
          <w:szCs w:val="24"/>
        </w:rPr>
      </w:pPr>
      <w:r w:rsidRPr="00813B2B">
        <w:rPr>
          <w:rFonts w:ascii="Arial" w:hAnsi="Arial" w:cs="Arial"/>
          <w:b/>
          <w:bCs/>
          <w:sz w:val="24"/>
          <w:szCs w:val="24"/>
        </w:rPr>
        <w:t>Appendix 1</w:t>
      </w:r>
      <w:r w:rsidR="00844A06" w:rsidRPr="00813B2B">
        <w:rPr>
          <w:rFonts w:ascii="Arial" w:hAnsi="Arial" w:cs="Arial"/>
          <w:b/>
          <w:bCs/>
          <w:sz w:val="24"/>
          <w:szCs w:val="24"/>
        </w:rPr>
        <w:t>0</w:t>
      </w:r>
      <w:r w:rsidRPr="00813B2B">
        <w:rPr>
          <w:rFonts w:ascii="Arial" w:hAnsi="Arial" w:cs="Arial"/>
          <w:b/>
          <w:bCs/>
          <w:sz w:val="24"/>
          <w:szCs w:val="24"/>
        </w:rPr>
        <w:tab/>
        <w:t xml:space="preserve"> Letter – Outcome of disagreement – new SDS </w:t>
      </w:r>
    </w:p>
    <w:p w14:paraId="41F3A9EC" w14:textId="7A9CCBC0" w:rsidR="008A7B44" w:rsidRPr="00813B2B" w:rsidRDefault="002A3127" w:rsidP="00343C5F">
      <w:pPr>
        <w:ind w:left="1440" w:hanging="1440"/>
        <w:jc w:val="both"/>
        <w:rPr>
          <w:rFonts w:ascii="Arial" w:hAnsi="Arial" w:cs="Arial"/>
          <w:b/>
          <w:bCs/>
          <w:sz w:val="24"/>
          <w:szCs w:val="24"/>
        </w:rPr>
      </w:pPr>
      <w:r w:rsidRPr="00813B2B">
        <w:rPr>
          <w:rFonts w:ascii="Arial" w:hAnsi="Arial" w:cs="Arial"/>
          <w:b/>
          <w:bCs/>
          <w:sz w:val="24"/>
          <w:szCs w:val="24"/>
        </w:rPr>
        <w:t>Appendix 1</w:t>
      </w:r>
      <w:r w:rsidR="00D60869" w:rsidRPr="00813B2B">
        <w:rPr>
          <w:rFonts w:ascii="Arial" w:hAnsi="Arial" w:cs="Arial"/>
          <w:b/>
          <w:bCs/>
          <w:sz w:val="24"/>
          <w:szCs w:val="24"/>
        </w:rPr>
        <w:t>1</w:t>
      </w:r>
      <w:r w:rsidRPr="00813B2B">
        <w:rPr>
          <w:rFonts w:ascii="Arial" w:hAnsi="Arial" w:cs="Arial"/>
          <w:b/>
          <w:bCs/>
          <w:sz w:val="24"/>
          <w:szCs w:val="24"/>
        </w:rPr>
        <w:t xml:space="preserve"> Letter – Outcome of disagreement – new SDS notifying any other parties</w:t>
      </w:r>
    </w:p>
    <w:p w14:paraId="3980797C" w14:textId="059F588C" w:rsidR="009C0013" w:rsidRDefault="009C0013" w:rsidP="00B961AF">
      <w:pPr>
        <w:ind w:left="1440" w:hanging="1440"/>
        <w:jc w:val="both"/>
        <w:rPr>
          <w:rFonts w:ascii="Arial" w:hAnsi="Arial" w:cs="Arial"/>
          <w:b/>
          <w:sz w:val="24"/>
          <w:szCs w:val="24"/>
        </w:rPr>
      </w:pPr>
      <w:r>
        <w:rPr>
          <w:rFonts w:ascii="Arial" w:hAnsi="Arial" w:cs="Arial"/>
          <w:b/>
          <w:sz w:val="24"/>
          <w:szCs w:val="24"/>
        </w:rPr>
        <w:t xml:space="preserve">Appendix </w:t>
      </w:r>
      <w:r w:rsidR="00D13E05">
        <w:rPr>
          <w:rFonts w:ascii="Arial" w:hAnsi="Arial" w:cs="Arial"/>
          <w:b/>
          <w:sz w:val="24"/>
          <w:szCs w:val="24"/>
        </w:rPr>
        <w:t>1</w:t>
      </w:r>
      <w:r w:rsidR="00D60869">
        <w:rPr>
          <w:rFonts w:ascii="Arial" w:hAnsi="Arial" w:cs="Arial"/>
          <w:b/>
          <w:sz w:val="24"/>
          <w:szCs w:val="24"/>
        </w:rPr>
        <w:t>2</w:t>
      </w:r>
      <w:r w:rsidR="008A7B44">
        <w:rPr>
          <w:rFonts w:ascii="Arial" w:hAnsi="Arial" w:cs="Arial"/>
          <w:b/>
          <w:sz w:val="24"/>
          <w:szCs w:val="24"/>
        </w:rPr>
        <w:t xml:space="preserve"> </w:t>
      </w:r>
      <w:r>
        <w:rPr>
          <w:rFonts w:ascii="Arial" w:hAnsi="Arial" w:cs="Arial"/>
          <w:b/>
          <w:sz w:val="24"/>
          <w:szCs w:val="24"/>
        </w:rPr>
        <w:t xml:space="preserve">Flow chart - </w:t>
      </w:r>
      <w:r w:rsidRPr="00261783">
        <w:rPr>
          <w:rFonts w:ascii="Arial" w:hAnsi="Arial" w:cs="Arial"/>
          <w:b/>
          <w:sz w:val="24"/>
          <w:szCs w:val="24"/>
        </w:rPr>
        <w:t>Engaging a contractor</w:t>
      </w:r>
      <w:r>
        <w:rPr>
          <w:rFonts w:ascii="Arial" w:hAnsi="Arial" w:cs="Arial"/>
          <w:b/>
          <w:sz w:val="24"/>
          <w:szCs w:val="24"/>
        </w:rPr>
        <w:t xml:space="preserve"> (who has their own ‘personal service company’ or who is in a partnership)</w:t>
      </w:r>
      <w:r w:rsidRPr="00261783">
        <w:rPr>
          <w:rFonts w:ascii="Arial" w:hAnsi="Arial" w:cs="Arial"/>
          <w:b/>
          <w:sz w:val="24"/>
          <w:szCs w:val="24"/>
        </w:rPr>
        <w:t xml:space="preserve"> through one of the frameworks</w:t>
      </w:r>
      <w:r w:rsidR="00C30E64">
        <w:rPr>
          <w:rFonts w:ascii="Arial" w:hAnsi="Arial" w:cs="Arial"/>
          <w:b/>
          <w:sz w:val="24"/>
          <w:szCs w:val="24"/>
        </w:rPr>
        <w:t>/compliant contracts</w:t>
      </w:r>
    </w:p>
    <w:p w14:paraId="23AFD885" w14:textId="2BAB6983" w:rsidR="009C0013" w:rsidRDefault="009C0013" w:rsidP="00B961AF">
      <w:pPr>
        <w:ind w:left="1440" w:hanging="1440"/>
        <w:jc w:val="both"/>
        <w:rPr>
          <w:rFonts w:ascii="Arial" w:hAnsi="Arial" w:cs="Arial"/>
          <w:b/>
          <w:sz w:val="24"/>
          <w:szCs w:val="24"/>
        </w:rPr>
      </w:pPr>
      <w:bookmarkStart w:id="3" w:name="_Hlk10038441"/>
      <w:r>
        <w:rPr>
          <w:rFonts w:ascii="Arial" w:hAnsi="Arial" w:cs="Arial"/>
          <w:b/>
          <w:sz w:val="24"/>
          <w:szCs w:val="24"/>
        </w:rPr>
        <w:t>Appendix</w:t>
      </w:r>
      <w:bookmarkEnd w:id="3"/>
      <w:r>
        <w:rPr>
          <w:rFonts w:ascii="Arial" w:hAnsi="Arial" w:cs="Arial"/>
          <w:b/>
          <w:sz w:val="24"/>
          <w:szCs w:val="24"/>
        </w:rPr>
        <w:t xml:space="preserve"> </w:t>
      </w:r>
      <w:r w:rsidR="00D13E05">
        <w:rPr>
          <w:rFonts w:ascii="Arial" w:hAnsi="Arial" w:cs="Arial"/>
          <w:b/>
          <w:sz w:val="24"/>
          <w:szCs w:val="24"/>
        </w:rPr>
        <w:t>1</w:t>
      </w:r>
      <w:r w:rsidR="00D60869">
        <w:rPr>
          <w:rFonts w:ascii="Arial" w:hAnsi="Arial" w:cs="Arial"/>
          <w:b/>
          <w:sz w:val="24"/>
          <w:szCs w:val="24"/>
        </w:rPr>
        <w:t>3</w:t>
      </w:r>
      <w:r>
        <w:rPr>
          <w:rFonts w:ascii="Arial" w:hAnsi="Arial" w:cs="Arial"/>
          <w:b/>
          <w:sz w:val="24"/>
          <w:szCs w:val="24"/>
        </w:rPr>
        <w:tab/>
      </w:r>
      <w:r w:rsidR="008A7B44">
        <w:rPr>
          <w:rFonts w:ascii="Arial" w:hAnsi="Arial" w:cs="Arial"/>
          <w:b/>
          <w:sz w:val="24"/>
          <w:szCs w:val="24"/>
        </w:rPr>
        <w:t xml:space="preserve"> </w:t>
      </w:r>
      <w:r>
        <w:rPr>
          <w:rFonts w:ascii="Arial" w:hAnsi="Arial" w:cs="Arial"/>
          <w:b/>
          <w:sz w:val="24"/>
          <w:szCs w:val="24"/>
        </w:rPr>
        <w:t xml:space="preserve">Flow chart - </w:t>
      </w:r>
      <w:r w:rsidRPr="00261783">
        <w:rPr>
          <w:rFonts w:ascii="Arial" w:hAnsi="Arial" w:cs="Arial"/>
          <w:b/>
          <w:sz w:val="24"/>
          <w:szCs w:val="24"/>
        </w:rPr>
        <w:t>Engaging a contractor</w:t>
      </w:r>
      <w:r>
        <w:rPr>
          <w:rFonts w:ascii="Arial" w:hAnsi="Arial" w:cs="Arial"/>
          <w:b/>
          <w:sz w:val="24"/>
          <w:szCs w:val="24"/>
        </w:rPr>
        <w:t xml:space="preserve"> (who has their own ‘personal service company’ or who is in a partnership)</w:t>
      </w:r>
      <w:r w:rsidRPr="00261783">
        <w:rPr>
          <w:rFonts w:ascii="Arial" w:hAnsi="Arial" w:cs="Arial"/>
          <w:b/>
          <w:sz w:val="24"/>
          <w:szCs w:val="24"/>
        </w:rPr>
        <w:t xml:space="preserve"> through </w:t>
      </w:r>
      <w:r>
        <w:rPr>
          <w:rFonts w:ascii="Arial" w:hAnsi="Arial" w:cs="Arial"/>
          <w:b/>
          <w:sz w:val="24"/>
          <w:szCs w:val="24"/>
        </w:rPr>
        <w:t>other arrangements</w:t>
      </w:r>
    </w:p>
    <w:p w14:paraId="6D8E78EE" w14:textId="77777777" w:rsidR="00355A47" w:rsidRDefault="00355A47">
      <w:pPr>
        <w:rPr>
          <w:rFonts w:ascii="Arial" w:hAnsi="Arial" w:cs="Arial"/>
          <w:b/>
          <w:sz w:val="24"/>
          <w:szCs w:val="24"/>
        </w:rPr>
      </w:pPr>
      <w:bookmarkStart w:id="4" w:name="_Hlk15985859"/>
    </w:p>
    <w:p w14:paraId="7642F07E" w14:textId="7E90E578" w:rsidR="00CB3189" w:rsidRDefault="00A41A19" w:rsidP="00623A88">
      <w:pPr>
        <w:jc w:val="both"/>
        <w:rPr>
          <w:rFonts w:ascii="Arial" w:hAnsi="Arial" w:cs="Arial"/>
          <w:b/>
          <w:sz w:val="24"/>
          <w:szCs w:val="24"/>
        </w:rPr>
      </w:pPr>
      <w:r>
        <w:rPr>
          <w:rFonts w:ascii="Arial" w:hAnsi="Arial" w:cs="Arial"/>
          <w:b/>
          <w:sz w:val="24"/>
          <w:szCs w:val="24"/>
        </w:rPr>
        <w:t xml:space="preserve">1.0 </w:t>
      </w:r>
      <w:r w:rsidR="00C213C9">
        <w:rPr>
          <w:rFonts w:ascii="Arial" w:hAnsi="Arial" w:cs="Arial"/>
          <w:b/>
          <w:sz w:val="24"/>
          <w:szCs w:val="24"/>
        </w:rPr>
        <w:t>What is the purpose of this guidance?</w:t>
      </w:r>
    </w:p>
    <w:bookmarkEnd w:id="4"/>
    <w:p w14:paraId="48A26A9B" w14:textId="2496C97A" w:rsidR="00C213C9" w:rsidRDefault="00C213C9" w:rsidP="00623A88">
      <w:pPr>
        <w:jc w:val="both"/>
        <w:rPr>
          <w:rFonts w:ascii="Arial" w:hAnsi="Arial" w:cs="Arial"/>
          <w:bCs/>
          <w:sz w:val="24"/>
          <w:szCs w:val="24"/>
        </w:rPr>
      </w:pPr>
      <w:r w:rsidRPr="00C213C9">
        <w:rPr>
          <w:rFonts w:ascii="Arial" w:hAnsi="Arial" w:cs="Arial"/>
          <w:bCs/>
          <w:sz w:val="24"/>
          <w:szCs w:val="24"/>
        </w:rPr>
        <w:t xml:space="preserve">The </w:t>
      </w:r>
      <w:r>
        <w:rPr>
          <w:rFonts w:ascii="Arial" w:hAnsi="Arial" w:cs="Arial"/>
          <w:bCs/>
          <w:sz w:val="24"/>
          <w:szCs w:val="24"/>
        </w:rPr>
        <w:t xml:space="preserve">purpose of this guidance is </w:t>
      </w:r>
      <w:r w:rsidR="001A1FD5">
        <w:rPr>
          <w:rFonts w:ascii="Arial" w:hAnsi="Arial" w:cs="Arial"/>
          <w:bCs/>
          <w:sz w:val="24"/>
          <w:szCs w:val="24"/>
        </w:rPr>
        <w:t xml:space="preserve">to ensure that managers are aware of the IR35 tax rules in respect of </w:t>
      </w:r>
      <w:r w:rsidR="00A706B9">
        <w:rPr>
          <w:rFonts w:ascii="Arial" w:hAnsi="Arial" w:cs="Arial"/>
          <w:bCs/>
          <w:sz w:val="24"/>
          <w:szCs w:val="24"/>
        </w:rPr>
        <w:t>engaging contractors</w:t>
      </w:r>
      <w:r w:rsidR="004068AA">
        <w:rPr>
          <w:rFonts w:ascii="Arial" w:hAnsi="Arial" w:cs="Arial"/>
          <w:bCs/>
          <w:sz w:val="24"/>
          <w:szCs w:val="24"/>
        </w:rPr>
        <w:t xml:space="preserve"> and</w:t>
      </w:r>
      <w:r w:rsidR="001A1FD5">
        <w:rPr>
          <w:rFonts w:ascii="Arial" w:hAnsi="Arial" w:cs="Arial"/>
          <w:bCs/>
          <w:sz w:val="24"/>
          <w:szCs w:val="24"/>
        </w:rPr>
        <w:t xml:space="preserve"> </w:t>
      </w:r>
      <w:r w:rsidR="00A706B9">
        <w:rPr>
          <w:rFonts w:ascii="Arial" w:hAnsi="Arial" w:cs="Arial"/>
          <w:bCs/>
          <w:sz w:val="24"/>
          <w:szCs w:val="24"/>
        </w:rPr>
        <w:t>to ensure</w:t>
      </w:r>
      <w:r w:rsidR="001A1FD5">
        <w:rPr>
          <w:rFonts w:ascii="Arial" w:hAnsi="Arial" w:cs="Arial"/>
          <w:bCs/>
          <w:sz w:val="24"/>
          <w:szCs w:val="24"/>
        </w:rPr>
        <w:t xml:space="preserve"> that they adhere to these rules. </w:t>
      </w:r>
    </w:p>
    <w:p w14:paraId="57DBC240" w14:textId="203F1C5D" w:rsidR="00C213C9" w:rsidRDefault="00A41A19" w:rsidP="00623A88">
      <w:pPr>
        <w:jc w:val="both"/>
        <w:rPr>
          <w:rFonts w:ascii="Arial" w:hAnsi="Arial" w:cs="Arial"/>
          <w:b/>
          <w:sz w:val="24"/>
          <w:szCs w:val="24"/>
        </w:rPr>
      </w:pPr>
      <w:r>
        <w:rPr>
          <w:rFonts w:ascii="Arial" w:hAnsi="Arial" w:cs="Arial"/>
          <w:b/>
          <w:sz w:val="24"/>
          <w:szCs w:val="24"/>
        </w:rPr>
        <w:t xml:space="preserve">2.0 </w:t>
      </w:r>
      <w:r w:rsidR="00C213C9">
        <w:rPr>
          <w:rFonts w:ascii="Arial" w:hAnsi="Arial" w:cs="Arial"/>
          <w:b/>
          <w:sz w:val="24"/>
          <w:szCs w:val="24"/>
        </w:rPr>
        <w:t>Who is this guidance for?</w:t>
      </w:r>
    </w:p>
    <w:p w14:paraId="5D9141D4" w14:textId="43B76D61" w:rsidR="001A1FD5" w:rsidRDefault="001A1FD5" w:rsidP="00623A88">
      <w:pPr>
        <w:jc w:val="both"/>
        <w:rPr>
          <w:rFonts w:ascii="Arial" w:hAnsi="Arial" w:cs="Arial"/>
          <w:bCs/>
          <w:sz w:val="24"/>
          <w:szCs w:val="24"/>
        </w:rPr>
      </w:pPr>
      <w:r>
        <w:rPr>
          <w:rFonts w:ascii="Arial" w:hAnsi="Arial" w:cs="Arial"/>
          <w:bCs/>
          <w:sz w:val="24"/>
          <w:szCs w:val="24"/>
        </w:rPr>
        <w:t xml:space="preserve">This guidance is for managers </w:t>
      </w:r>
      <w:r w:rsidR="00493B07">
        <w:rPr>
          <w:rFonts w:ascii="Arial" w:hAnsi="Arial" w:cs="Arial"/>
          <w:bCs/>
          <w:sz w:val="24"/>
          <w:szCs w:val="24"/>
        </w:rPr>
        <w:t xml:space="preserve">with the authority to engage external </w:t>
      </w:r>
      <w:r>
        <w:rPr>
          <w:rFonts w:ascii="Arial" w:hAnsi="Arial" w:cs="Arial"/>
          <w:bCs/>
          <w:sz w:val="24"/>
          <w:szCs w:val="24"/>
        </w:rPr>
        <w:t>contractor</w:t>
      </w:r>
      <w:r w:rsidR="00493B07">
        <w:rPr>
          <w:rFonts w:ascii="Arial" w:hAnsi="Arial" w:cs="Arial"/>
          <w:bCs/>
          <w:sz w:val="24"/>
          <w:szCs w:val="24"/>
        </w:rPr>
        <w:t>s.</w:t>
      </w:r>
      <w:r w:rsidR="001E04ED">
        <w:rPr>
          <w:rFonts w:ascii="Arial" w:hAnsi="Arial" w:cs="Arial"/>
          <w:bCs/>
          <w:sz w:val="24"/>
          <w:szCs w:val="24"/>
        </w:rPr>
        <w:t xml:space="preserve"> It is also for the Payroll team and Accounts Payable team.</w:t>
      </w:r>
      <w:r w:rsidR="003D4955">
        <w:rPr>
          <w:rFonts w:ascii="Arial" w:hAnsi="Arial" w:cs="Arial"/>
          <w:bCs/>
          <w:sz w:val="24"/>
          <w:szCs w:val="24"/>
        </w:rPr>
        <w:t xml:space="preserve"> </w:t>
      </w:r>
    </w:p>
    <w:p w14:paraId="1C7D151E" w14:textId="64BE9DE9" w:rsidR="00493B07" w:rsidRPr="00742506" w:rsidRDefault="00365527" w:rsidP="00623A88">
      <w:pPr>
        <w:jc w:val="both"/>
        <w:rPr>
          <w:rFonts w:ascii="Arial" w:hAnsi="Arial" w:cs="Arial"/>
          <w:b/>
          <w:sz w:val="24"/>
          <w:szCs w:val="24"/>
        </w:rPr>
      </w:pPr>
      <w:r>
        <w:rPr>
          <w:rFonts w:ascii="Arial" w:hAnsi="Arial" w:cs="Arial"/>
          <w:b/>
          <w:sz w:val="24"/>
          <w:szCs w:val="24"/>
        </w:rPr>
        <w:t>3.0</w:t>
      </w:r>
      <w:r w:rsidR="00493B07">
        <w:rPr>
          <w:rFonts w:ascii="Arial" w:hAnsi="Arial" w:cs="Arial"/>
          <w:b/>
          <w:sz w:val="24"/>
          <w:szCs w:val="24"/>
        </w:rPr>
        <w:t xml:space="preserve"> </w:t>
      </w:r>
      <w:r w:rsidR="002E0371">
        <w:rPr>
          <w:rFonts w:ascii="Arial" w:hAnsi="Arial" w:cs="Arial"/>
          <w:b/>
          <w:sz w:val="24"/>
          <w:szCs w:val="24"/>
        </w:rPr>
        <w:t>When</w:t>
      </w:r>
      <w:r w:rsidR="00493B07">
        <w:rPr>
          <w:rFonts w:ascii="Arial" w:hAnsi="Arial" w:cs="Arial"/>
          <w:b/>
          <w:sz w:val="24"/>
          <w:szCs w:val="24"/>
        </w:rPr>
        <w:t xml:space="preserve"> </w:t>
      </w:r>
      <w:r w:rsidR="00FB55B8">
        <w:rPr>
          <w:rFonts w:ascii="Arial" w:hAnsi="Arial" w:cs="Arial"/>
          <w:b/>
          <w:sz w:val="24"/>
          <w:szCs w:val="24"/>
        </w:rPr>
        <w:t>is a contractor “within scope” of the</w:t>
      </w:r>
      <w:r w:rsidR="00493B07">
        <w:rPr>
          <w:rFonts w:ascii="Arial" w:hAnsi="Arial" w:cs="Arial"/>
          <w:b/>
          <w:sz w:val="24"/>
          <w:szCs w:val="24"/>
        </w:rPr>
        <w:t xml:space="preserve"> Off-Payroll Working (IR35) rules? </w:t>
      </w:r>
    </w:p>
    <w:p w14:paraId="50FF0059" w14:textId="132505B0" w:rsidR="00355A47" w:rsidRDefault="002E0371" w:rsidP="00623A88">
      <w:pPr>
        <w:jc w:val="both"/>
        <w:rPr>
          <w:rFonts w:ascii="Arial" w:hAnsi="Arial" w:cs="Arial"/>
          <w:bCs/>
          <w:sz w:val="24"/>
          <w:szCs w:val="24"/>
        </w:rPr>
      </w:pPr>
      <w:r>
        <w:rPr>
          <w:rFonts w:ascii="Arial" w:hAnsi="Arial" w:cs="Arial"/>
          <w:bCs/>
          <w:sz w:val="24"/>
          <w:szCs w:val="24"/>
        </w:rPr>
        <w:t xml:space="preserve">The Off-Payroll Working (IR35) rules apply where </w:t>
      </w:r>
      <w:r w:rsidR="00602373">
        <w:rPr>
          <w:rFonts w:ascii="Arial" w:hAnsi="Arial" w:cs="Arial"/>
          <w:bCs/>
          <w:sz w:val="24"/>
          <w:szCs w:val="24"/>
        </w:rPr>
        <w:t xml:space="preserve">(1) </w:t>
      </w:r>
      <w:r>
        <w:rPr>
          <w:rFonts w:ascii="Arial" w:hAnsi="Arial" w:cs="Arial"/>
          <w:bCs/>
          <w:sz w:val="24"/>
          <w:szCs w:val="24"/>
        </w:rPr>
        <w:t>a contractor</w:t>
      </w:r>
      <w:r w:rsidR="00493B07" w:rsidRPr="00493B07">
        <w:rPr>
          <w:rFonts w:ascii="Arial" w:hAnsi="Arial" w:cs="Arial"/>
          <w:bCs/>
          <w:sz w:val="24"/>
          <w:szCs w:val="24"/>
        </w:rPr>
        <w:t xml:space="preserve"> </w:t>
      </w:r>
      <w:r>
        <w:rPr>
          <w:rFonts w:ascii="Arial" w:hAnsi="Arial" w:cs="Arial"/>
          <w:bCs/>
          <w:sz w:val="24"/>
          <w:szCs w:val="24"/>
        </w:rPr>
        <w:t>carries out work</w:t>
      </w:r>
      <w:r w:rsidR="00493B07" w:rsidRPr="00493B07">
        <w:rPr>
          <w:rFonts w:ascii="Arial" w:hAnsi="Arial" w:cs="Arial"/>
          <w:bCs/>
          <w:sz w:val="24"/>
          <w:szCs w:val="24"/>
        </w:rPr>
        <w:t xml:space="preserve"> for </w:t>
      </w:r>
      <w:r w:rsidR="00493B07">
        <w:rPr>
          <w:rFonts w:ascii="Arial" w:hAnsi="Arial" w:cs="Arial"/>
          <w:bCs/>
          <w:sz w:val="24"/>
          <w:szCs w:val="24"/>
        </w:rPr>
        <w:t>the Council</w:t>
      </w:r>
      <w:r w:rsidR="00493B07" w:rsidRPr="00493B07">
        <w:rPr>
          <w:rFonts w:ascii="Arial" w:hAnsi="Arial" w:cs="Arial"/>
          <w:bCs/>
          <w:sz w:val="24"/>
          <w:szCs w:val="24"/>
        </w:rPr>
        <w:t xml:space="preserve"> through their own intermediary, </w:t>
      </w:r>
      <w:r w:rsidR="00493B07">
        <w:rPr>
          <w:rFonts w:ascii="Arial" w:hAnsi="Arial" w:cs="Arial"/>
          <w:bCs/>
          <w:sz w:val="24"/>
          <w:szCs w:val="24"/>
        </w:rPr>
        <w:t>(</w:t>
      </w:r>
      <w:r w:rsidR="00471757">
        <w:rPr>
          <w:rFonts w:ascii="Arial" w:hAnsi="Arial" w:cs="Arial"/>
          <w:bCs/>
          <w:sz w:val="24"/>
          <w:szCs w:val="24"/>
        </w:rPr>
        <w:t xml:space="preserve">i.e. </w:t>
      </w:r>
      <w:r w:rsidR="00493B07">
        <w:rPr>
          <w:rFonts w:ascii="Arial" w:hAnsi="Arial" w:cs="Arial"/>
          <w:bCs/>
          <w:sz w:val="24"/>
          <w:szCs w:val="24"/>
        </w:rPr>
        <w:t>a</w:t>
      </w:r>
      <w:r w:rsidR="00493B07" w:rsidRPr="00493B07">
        <w:rPr>
          <w:rFonts w:ascii="Arial" w:hAnsi="Arial" w:cs="Arial"/>
          <w:bCs/>
          <w:sz w:val="24"/>
          <w:szCs w:val="24"/>
        </w:rPr>
        <w:t xml:space="preserve"> </w:t>
      </w:r>
      <w:r w:rsidR="00493B07" w:rsidRPr="00742506">
        <w:rPr>
          <w:rFonts w:ascii="Arial" w:hAnsi="Arial" w:cs="Arial"/>
          <w:b/>
          <w:sz w:val="24"/>
          <w:szCs w:val="24"/>
        </w:rPr>
        <w:t>personal service company</w:t>
      </w:r>
      <w:r w:rsidR="00493B07" w:rsidRPr="00493B07">
        <w:rPr>
          <w:rFonts w:ascii="Arial" w:hAnsi="Arial" w:cs="Arial"/>
          <w:bCs/>
          <w:sz w:val="24"/>
          <w:szCs w:val="24"/>
        </w:rPr>
        <w:t xml:space="preserve"> </w:t>
      </w:r>
      <w:r w:rsidR="00493B07">
        <w:rPr>
          <w:rFonts w:ascii="Arial" w:hAnsi="Arial" w:cs="Arial"/>
          <w:bCs/>
          <w:sz w:val="24"/>
          <w:szCs w:val="24"/>
        </w:rPr>
        <w:t xml:space="preserve">or </w:t>
      </w:r>
      <w:r w:rsidR="00493B07" w:rsidRPr="00742506">
        <w:rPr>
          <w:rFonts w:ascii="Arial" w:hAnsi="Arial" w:cs="Arial"/>
          <w:b/>
          <w:sz w:val="24"/>
          <w:szCs w:val="24"/>
        </w:rPr>
        <w:t>partnership</w:t>
      </w:r>
      <w:r w:rsidR="00493B07">
        <w:rPr>
          <w:rFonts w:ascii="Arial" w:hAnsi="Arial" w:cs="Arial"/>
          <w:bCs/>
          <w:sz w:val="24"/>
          <w:szCs w:val="24"/>
        </w:rPr>
        <w:t>)</w:t>
      </w:r>
      <w:r w:rsidR="00602373">
        <w:rPr>
          <w:rFonts w:ascii="Arial" w:hAnsi="Arial" w:cs="Arial"/>
          <w:bCs/>
          <w:sz w:val="24"/>
          <w:szCs w:val="24"/>
        </w:rPr>
        <w:t xml:space="preserve"> </w:t>
      </w:r>
      <w:r w:rsidR="00602373" w:rsidRPr="00742506">
        <w:rPr>
          <w:rFonts w:ascii="Arial" w:hAnsi="Arial" w:cs="Arial"/>
          <w:b/>
          <w:sz w:val="24"/>
          <w:szCs w:val="24"/>
          <w:u w:val="single"/>
        </w:rPr>
        <w:t>and</w:t>
      </w:r>
      <w:r w:rsidR="00602373">
        <w:rPr>
          <w:rFonts w:ascii="Arial" w:hAnsi="Arial" w:cs="Arial"/>
          <w:b/>
          <w:sz w:val="24"/>
          <w:szCs w:val="24"/>
        </w:rPr>
        <w:t xml:space="preserve"> </w:t>
      </w:r>
      <w:r w:rsidR="00602373" w:rsidRPr="00742506">
        <w:rPr>
          <w:rFonts w:ascii="Arial" w:hAnsi="Arial" w:cs="Arial"/>
          <w:bCs/>
          <w:sz w:val="24"/>
          <w:szCs w:val="24"/>
        </w:rPr>
        <w:t xml:space="preserve">(2) </w:t>
      </w:r>
      <w:r w:rsidR="00FB55B8" w:rsidRPr="00742506">
        <w:rPr>
          <w:rFonts w:ascii="Arial" w:hAnsi="Arial" w:cs="Arial"/>
          <w:bCs/>
          <w:sz w:val="24"/>
          <w:szCs w:val="24"/>
        </w:rPr>
        <w:t>they</w:t>
      </w:r>
      <w:r w:rsidR="00FB55B8">
        <w:rPr>
          <w:rFonts w:ascii="Arial" w:hAnsi="Arial" w:cs="Arial"/>
          <w:b/>
          <w:sz w:val="24"/>
          <w:szCs w:val="24"/>
        </w:rPr>
        <w:t xml:space="preserve"> </w:t>
      </w:r>
      <w:r w:rsidR="00493B07" w:rsidRPr="00493B07">
        <w:rPr>
          <w:rFonts w:ascii="Arial" w:hAnsi="Arial" w:cs="Arial"/>
          <w:bCs/>
          <w:sz w:val="24"/>
          <w:szCs w:val="24"/>
        </w:rPr>
        <w:t xml:space="preserve">would be </w:t>
      </w:r>
      <w:r w:rsidR="00471757">
        <w:rPr>
          <w:rFonts w:ascii="Arial" w:hAnsi="Arial" w:cs="Arial"/>
          <w:bCs/>
          <w:sz w:val="24"/>
          <w:szCs w:val="24"/>
        </w:rPr>
        <w:t xml:space="preserve">classed as </w:t>
      </w:r>
      <w:r w:rsidR="00493B07" w:rsidRPr="00493B07">
        <w:rPr>
          <w:rFonts w:ascii="Arial" w:hAnsi="Arial" w:cs="Arial"/>
          <w:bCs/>
          <w:sz w:val="24"/>
          <w:szCs w:val="24"/>
        </w:rPr>
        <w:t xml:space="preserve">an employee if providing their services </w:t>
      </w:r>
      <w:r w:rsidR="00FB55B8">
        <w:rPr>
          <w:rFonts w:ascii="Arial" w:hAnsi="Arial" w:cs="Arial"/>
          <w:bCs/>
          <w:sz w:val="24"/>
          <w:szCs w:val="24"/>
        </w:rPr>
        <w:t xml:space="preserve">to the Council </w:t>
      </w:r>
      <w:r w:rsidR="00493B07" w:rsidRPr="00493B07">
        <w:rPr>
          <w:rFonts w:ascii="Arial" w:hAnsi="Arial" w:cs="Arial"/>
          <w:bCs/>
          <w:sz w:val="24"/>
          <w:szCs w:val="24"/>
        </w:rPr>
        <w:t>directly.</w:t>
      </w:r>
    </w:p>
    <w:p w14:paraId="704F9743" w14:textId="484E9517" w:rsidR="00602373" w:rsidRDefault="00365527" w:rsidP="00623A88">
      <w:pPr>
        <w:jc w:val="both"/>
        <w:rPr>
          <w:rFonts w:ascii="Arial" w:hAnsi="Arial" w:cs="Arial"/>
          <w:b/>
          <w:sz w:val="24"/>
          <w:szCs w:val="24"/>
        </w:rPr>
      </w:pPr>
      <w:r>
        <w:rPr>
          <w:rFonts w:ascii="Arial" w:hAnsi="Arial" w:cs="Arial"/>
          <w:b/>
          <w:sz w:val="24"/>
          <w:szCs w:val="24"/>
        </w:rPr>
        <w:t>4.0</w:t>
      </w:r>
      <w:r w:rsidR="00602373">
        <w:rPr>
          <w:rFonts w:ascii="Arial" w:hAnsi="Arial" w:cs="Arial"/>
          <w:b/>
          <w:sz w:val="24"/>
          <w:szCs w:val="24"/>
        </w:rPr>
        <w:t xml:space="preserve"> When did the law on IR35 come into effect and who does it apply to?</w:t>
      </w:r>
    </w:p>
    <w:p w14:paraId="386ADBCD" w14:textId="6F79DD06" w:rsidR="00602373" w:rsidRDefault="00602373" w:rsidP="00623A88">
      <w:pPr>
        <w:jc w:val="both"/>
        <w:rPr>
          <w:rFonts w:ascii="Arial" w:hAnsi="Arial" w:cs="Arial"/>
          <w:bCs/>
          <w:sz w:val="24"/>
          <w:szCs w:val="24"/>
        </w:rPr>
      </w:pPr>
      <w:r w:rsidRPr="004C063B">
        <w:rPr>
          <w:rFonts w:ascii="Arial" w:hAnsi="Arial" w:cs="Arial"/>
          <w:bCs/>
          <w:sz w:val="24"/>
          <w:szCs w:val="24"/>
        </w:rPr>
        <w:t>The Off</w:t>
      </w:r>
      <w:r w:rsidR="00283834">
        <w:rPr>
          <w:rFonts w:ascii="Arial" w:hAnsi="Arial" w:cs="Arial"/>
          <w:bCs/>
          <w:sz w:val="24"/>
          <w:szCs w:val="24"/>
        </w:rPr>
        <w:t>-</w:t>
      </w:r>
      <w:r w:rsidRPr="004C063B">
        <w:rPr>
          <w:rFonts w:ascii="Arial" w:hAnsi="Arial" w:cs="Arial"/>
          <w:bCs/>
          <w:sz w:val="24"/>
          <w:szCs w:val="24"/>
        </w:rPr>
        <w:t>Payroll Working</w:t>
      </w:r>
      <w:r>
        <w:rPr>
          <w:rFonts w:ascii="Arial" w:hAnsi="Arial" w:cs="Arial"/>
          <w:bCs/>
          <w:sz w:val="24"/>
          <w:szCs w:val="24"/>
        </w:rPr>
        <w:t xml:space="preserve"> (IR35) legislation took effect on 6 April 2017 and applies to public sector bodies. </w:t>
      </w:r>
    </w:p>
    <w:p w14:paraId="07308019" w14:textId="1AAAF291" w:rsidR="00602373" w:rsidRDefault="00365527" w:rsidP="00623A88">
      <w:pPr>
        <w:jc w:val="both"/>
        <w:rPr>
          <w:rFonts w:ascii="Arial" w:hAnsi="Arial" w:cs="Arial"/>
          <w:b/>
          <w:sz w:val="24"/>
          <w:szCs w:val="24"/>
        </w:rPr>
      </w:pPr>
      <w:r>
        <w:rPr>
          <w:rFonts w:ascii="Arial" w:hAnsi="Arial" w:cs="Arial"/>
          <w:b/>
          <w:sz w:val="24"/>
          <w:szCs w:val="24"/>
        </w:rPr>
        <w:t>5.0</w:t>
      </w:r>
      <w:r w:rsidR="00602373">
        <w:rPr>
          <w:rFonts w:ascii="Arial" w:hAnsi="Arial" w:cs="Arial"/>
          <w:b/>
          <w:sz w:val="24"/>
          <w:szCs w:val="24"/>
        </w:rPr>
        <w:t xml:space="preserve"> What is the purpose of the IR35 legislation?</w:t>
      </w:r>
    </w:p>
    <w:p w14:paraId="6AAEFED8" w14:textId="3CCE7DC3" w:rsidR="00602373" w:rsidRDefault="00602373" w:rsidP="00F448AB">
      <w:pPr>
        <w:jc w:val="both"/>
        <w:rPr>
          <w:rFonts w:ascii="Arial" w:hAnsi="Arial" w:cs="Arial"/>
          <w:bCs/>
          <w:sz w:val="24"/>
          <w:szCs w:val="24"/>
        </w:rPr>
      </w:pPr>
      <w:r>
        <w:rPr>
          <w:rFonts w:ascii="Arial" w:hAnsi="Arial" w:cs="Arial"/>
          <w:sz w:val="24"/>
          <w:szCs w:val="24"/>
        </w:rPr>
        <w:t xml:space="preserve">The purpose of the legislation is </w:t>
      </w:r>
      <w:r w:rsidRPr="25E25227">
        <w:rPr>
          <w:rFonts w:ascii="Arial" w:hAnsi="Arial" w:cs="Arial"/>
          <w:sz w:val="24"/>
          <w:szCs w:val="24"/>
        </w:rPr>
        <w:t>to</w:t>
      </w:r>
      <w:r>
        <w:rPr>
          <w:rFonts w:ascii="Arial" w:hAnsi="Arial" w:cs="Arial"/>
          <w:sz w:val="24"/>
          <w:szCs w:val="24"/>
        </w:rPr>
        <w:t xml:space="preserve"> ensure </w:t>
      </w:r>
      <w:r w:rsidRPr="00602373">
        <w:rPr>
          <w:rFonts w:ascii="Arial" w:hAnsi="Arial" w:cs="Arial"/>
          <w:sz w:val="24"/>
          <w:szCs w:val="24"/>
        </w:rPr>
        <w:t>that people who do the same job in the same manner</w:t>
      </w:r>
      <w:r w:rsidR="00D54571">
        <w:rPr>
          <w:rFonts w:ascii="Arial" w:hAnsi="Arial" w:cs="Arial"/>
          <w:sz w:val="24"/>
          <w:szCs w:val="24"/>
        </w:rPr>
        <w:t xml:space="preserve">, </w:t>
      </w:r>
      <w:r w:rsidRPr="00602373">
        <w:rPr>
          <w:rFonts w:ascii="Arial" w:hAnsi="Arial" w:cs="Arial"/>
          <w:sz w:val="24"/>
          <w:szCs w:val="24"/>
        </w:rPr>
        <w:t>pay similar amounts of income tax and national insurance, whether they are employed directly by the Council or whether they work through an intermediary</w:t>
      </w:r>
      <w:r>
        <w:rPr>
          <w:rFonts w:ascii="Arial" w:hAnsi="Arial" w:cs="Arial"/>
          <w:sz w:val="24"/>
          <w:szCs w:val="24"/>
        </w:rPr>
        <w:t xml:space="preserve"> </w:t>
      </w:r>
      <w:r w:rsidR="00FB55B8">
        <w:rPr>
          <w:rFonts w:ascii="Arial" w:hAnsi="Arial" w:cs="Arial"/>
          <w:sz w:val="24"/>
          <w:szCs w:val="24"/>
        </w:rPr>
        <w:t>(i.e.</w:t>
      </w:r>
      <w:r>
        <w:rPr>
          <w:rFonts w:ascii="Arial" w:hAnsi="Arial" w:cs="Arial"/>
          <w:sz w:val="24"/>
          <w:szCs w:val="24"/>
        </w:rPr>
        <w:t xml:space="preserve"> a</w:t>
      </w:r>
      <w:r w:rsidRPr="25E25227">
        <w:rPr>
          <w:rFonts w:ascii="Arial" w:hAnsi="Arial" w:cs="Arial"/>
          <w:sz w:val="24"/>
          <w:szCs w:val="24"/>
        </w:rPr>
        <w:t xml:space="preserve"> </w:t>
      </w:r>
      <w:r w:rsidRPr="007F054C">
        <w:rPr>
          <w:rFonts w:ascii="Arial" w:hAnsi="Arial" w:cs="Arial"/>
          <w:b/>
          <w:bCs/>
          <w:sz w:val="24"/>
          <w:szCs w:val="24"/>
        </w:rPr>
        <w:t>personal service company</w:t>
      </w:r>
      <w:r>
        <w:rPr>
          <w:rFonts w:ascii="Arial" w:hAnsi="Arial" w:cs="Arial"/>
          <w:sz w:val="24"/>
          <w:szCs w:val="24"/>
        </w:rPr>
        <w:t xml:space="preserve"> or a </w:t>
      </w:r>
      <w:r w:rsidRPr="007F054C">
        <w:rPr>
          <w:rFonts w:ascii="Arial" w:hAnsi="Arial" w:cs="Arial"/>
          <w:b/>
          <w:bCs/>
          <w:sz w:val="24"/>
          <w:szCs w:val="24"/>
        </w:rPr>
        <w:t>partnership</w:t>
      </w:r>
      <w:r w:rsidR="00FB55B8">
        <w:rPr>
          <w:rFonts w:ascii="Arial" w:hAnsi="Arial" w:cs="Arial"/>
          <w:b/>
          <w:bCs/>
          <w:sz w:val="24"/>
          <w:szCs w:val="24"/>
        </w:rPr>
        <w:t>)</w:t>
      </w:r>
      <w:r w:rsidRPr="25E25227">
        <w:rPr>
          <w:rFonts w:ascii="Arial" w:hAnsi="Arial" w:cs="Arial"/>
          <w:sz w:val="24"/>
          <w:szCs w:val="24"/>
        </w:rPr>
        <w:t>.</w:t>
      </w:r>
      <w:r>
        <w:rPr>
          <w:rFonts w:ascii="Arial" w:hAnsi="Arial" w:cs="Arial"/>
          <w:sz w:val="24"/>
          <w:szCs w:val="24"/>
        </w:rPr>
        <w:t xml:space="preserve"> It should be noted that </w:t>
      </w:r>
      <w:r>
        <w:rPr>
          <w:rFonts w:ascii="Arial" w:hAnsi="Arial" w:cs="Arial"/>
          <w:bCs/>
          <w:sz w:val="24"/>
          <w:szCs w:val="24"/>
        </w:rPr>
        <w:t xml:space="preserve">the legislation is to be applied on an engagement by engagement basis. </w:t>
      </w:r>
    </w:p>
    <w:p w14:paraId="4E63C910" w14:textId="474BD083" w:rsidR="00C213C9" w:rsidRDefault="00365527" w:rsidP="00623A88">
      <w:pPr>
        <w:jc w:val="both"/>
        <w:rPr>
          <w:rFonts w:ascii="Arial" w:hAnsi="Arial" w:cs="Arial"/>
          <w:b/>
          <w:sz w:val="24"/>
          <w:szCs w:val="24"/>
        </w:rPr>
      </w:pPr>
      <w:r>
        <w:rPr>
          <w:rFonts w:ascii="Arial" w:hAnsi="Arial" w:cs="Arial"/>
          <w:b/>
          <w:sz w:val="24"/>
          <w:szCs w:val="24"/>
        </w:rPr>
        <w:t>6</w:t>
      </w:r>
      <w:r w:rsidR="00A41A19">
        <w:rPr>
          <w:rFonts w:ascii="Arial" w:hAnsi="Arial" w:cs="Arial"/>
          <w:b/>
          <w:sz w:val="24"/>
          <w:szCs w:val="24"/>
        </w:rPr>
        <w:t xml:space="preserve">.0 </w:t>
      </w:r>
      <w:r w:rsidR="00C213C9">
        <w:rPr>
          <w:rFonts w:ascii="Arial" w:hAnsi="Arial" w:cs="Arial"/>
          <w:b/>
          <w:sz w:val="24"/>
          <w:szCs w:val="24"/>
        </w:rPr>
        <w:t>What is a Personal Service Company?</w:t>
      </w:r>
    </w:p>
    <w:p w14:paraId="46685C4C" w14:textId="3449820D" w:rsidR="00C213C9" w:rsidRDefault="00E73561" w:rsidP="00623A88">
      <w:pPr>
        <w:jc w:val="both"/>
        <w:rPr>
          <w:rFonts w:ascii="Arial" w:hAnsi="Arial" w:cs="Arial"/>
          <w:bCs/>
          <w:sz w:val="24"/>
          <w:szCs w:val="24"/>
        </w:rPr>
      </w:pPr>
      <w:r>
        <w:rPr>
          <w:rFonts w:ascii="Arial" w:hAnsi="Arial" w:cs="Arial"/>
          <w:bCs/>
          <w:sz w:val="24"/>
          <w:szCs w:val="24"/>
        </w:rPr>
        <w:t>This is a business model used to describe a common type of limited company. A personal service company sells the work of an individual or small group of individuals and is owned and operated by that individual or small group of individuals as a limited company.</w:t>
      </w:r>
      <w:r w:rsidR="00CB415A">
        <w:rPr>
          <w:rFonts w:ascii="Arial" w:hAnsi="Arial" w:cs="Arial"/>
          <w:bCs/>
          <w:sz w:val="24"/>
          <w:szCs w:val="24"/>
        </w:rPr>
        <w:t xml:space="preserve"> Typically, the individual performing the work will be the sole director and shareholder of the limited company. </w:t>
      </w:r>
    </w:p>
    <w:p w14:paraId="01BA0AC4" w14:textId="68EC6788" w:rsidR="00C213C9" w:rsidRDefault="00365527" w:rsidP="00623A88">
      <w:pPr>
        <w:jc w:val="both"/>
        <w:rPr>
          <w:rFonts w:ascii="Arial" w:hAnsi="Arial" w:cs="Arial"/>
          <w:b/>
          <w:sz w:val="24"/>
          <w:szCs w:val="24"/>
        </w:rPr>
      </w:pPr>
      <w:r>
        <w:rPr>
          <w:rFonts w:ascii="Arial" w:hAnsi="Arial" w:cs="Arial"/>
          <w:b/>
          <w:sz w:val="24"/>
          <w:szCs w:val="24"/>
        </w:rPr>
        <w:t>7</w:t>
      </w:r>
      <w:r w:rsidR="00A41A19">
        <w:rPr>
          <w:rFonts w:ascii="Arial" w:hAnsi="Arial" w:cs="Arial"/>
          <w:b/>
          <w:sz w:val="24"/>
          <w:szCs w:val="24"/>
        </w:rPr>
        <w:t xml:space="preserve">.0 </w:t>
      </w:r>
      <w:r w:rsidR="00C213C9">
        <w:rPr>
          <w:rFonts w:ascii="Arial" w:hAnsi="Arial" w:cs="Arial"/>
          <w:b/>
          <w:sz w:val="24"/>
          <w:szCs w:val="24"/>
        </w:rPr>
        <w:t>What is a Partnership?</w:t>
      </w:r>
    </w:p>
    <w:p w14:paraId="3BAA8758" w14:textId="30FBC6B5" w:rsidR="00E73561" w:rsidRDefault="00E73561" w:rsidP="00623A88">
      <w:pPr>
        <w:jc w:val="both"/>
        <w:rPr>
          <w:rFonts w:ascii="Arial" w:hAnsi="Arial" w:cs="Arial"/>
          <w:bCs/>
          <w:sz w:val="24"/>
          <w:szCs w:val="24"/>
        </w:rPr>
      </w:pPr>
      <w:r>
        <w:rPr>
          <w:rFonts w:ascii="Arial" w:hAnsi="Arial" w:cs="Arial"/>
          <w:bCs/>
          <w:sz w:val="24"/>
          <w:szCs w:val="24"/>
        </w:rPr>
        <w:t>This is a business model used to describe a relationship which exists between two o</w:t>
      </w:r>
      <w:r w:rsidR="00B9515B">
        <w:rPr>
          <w:rFonts w:ascii="Arial" w:hAnsi="Arial" w:cs="Arial"/>
          <w:bCs/>
          <w:sz w:val="24"/>
          <w:szCs w:val="24"/>
        </w:rPr>
        <w:t>r</w:t>
      </w:r>
      <w:r>
        <w:rPr>
          <w:rFonts w:ascii="Arial" w:hAnsi="Arial" w:cs="Arial"/>
          <w:bCs/>
          <w:sz w:val="24"/>
          <w:szCs w:val="24"/>
        </w:rPr>
        <w:t xml:space="preserve"> more people involved in business in common</w:t>
      </w:r>
      <w:r w:rsidR="0071160A">
        <w:rPr>
          <w:rFonts w:ascii="Arial" w:hAnsi="Arial" w:cs="Arial"/>
          <w:bCs/>
          <w:sz w:val="24"/>
          <w:szCs w:val="24"/>
        </w:rPr>
        <w:t>,</w:t>
      </w:r>
      <w:r>
        <w:rPr>
          <w:rFonts w:ascii="Arial" w:hAnsi="Arial" w:cs="Arial"/>
          <w:bCs/>
          <w:sz w:val="24"/>
          <w:szCs w:val="24"/>
        </w:rPr>
        <w:t xml:space="preserve"> with a view to profit. </w:t>
      </w:r>
    </w:p>
    <w:p w14:paraId="0DFEE0F0" w14:textId="297B3A93" w:rsidR="00C213C9" w:rsidRDefault="00365527" w:rsidP="00623A88">
      <w:pPr>
        <w:jc w:val="both"/>
        <w:rPr>
          <w:rFonts w:ascii="Arial" w:hAnsi="Arial" w:cs="Arial"/>
          <w:b/>
          <w:sz w:val="24"/>
          <w:szCs w:val="24"/>
        </w:rPr>
      </w:pPr>
      <w:r>
        <w:rPr>
          <w:rFonts w:ascii="Arial" w:hAnsi="Arial" w:cs="Arial"/>
          <w:b/>
          <w:sz w:val="24"/>
          <w:szCs w:val="24"/>
        </w:rPr>
        <w:t>8</w:t>
      </w:r>
      <w:r w:rsidR="00A41A19">
        <w:rPr>
          <w:rFonts w:ascii="Arial" w:hAnsi="Arial" w:cs="Arial"/>
          <w:b/>
          <w:sz w:val="24"/>
          <w:szCs w:val="24"/>
        </w:rPr>
        <w:t xml:space="preserve">.0 </w:t>
      </w:r>
      <w:r w:rsidR="00C213C9">
        <w:rPr>
          <w:rFonts w:ascii="Arial" w:hAnsi="Arial" w:cs="Arial"/>
          <w:b/>
          <w:sz w:val="24"/>
          <w:szCs w:val="24"/>
        </w:rPr>
        <w:t xml:space="preserve">Which type of contractors are </w:t>
      </w:r>
      <w:r w:rsidR="00C213C9" w:rsidRPr="0071160A">
        <w:rPr>
          <w:rFonts w:ascii="Arial" w:hAnsi="Arial" w:cs="Arial"/>
          <w:b/>
          <w:sz w:val="24"/>
          <w:szCs w:val="24"/>
          <w:u w:val="single"/>
        </w:rPr>
        <w:t>not</w:t>
      </w:r>
      <w:r w:rsidR="00C213C9">
        <w:rPr>
          <w:rFonts w:ascii="Arial" w:hAnsi="Arial" w:cs="Arial"/>
          <w:b/>
          <w:sz w:val="24"/>
          <w:szCs w:val="24"/>
        </w:rPr>
        <w:t xml:space="preserve"> covered by this guidance?</w:t>
      </w:r>
    </w:p>
    <w:p w14:paraId="252E1073" w14:textId="426C7E70" w:rsidR="009B37BC" w:rsidRDefault="00C97F6E" w:rsidP="00623A88">
      <w:pPr>
        <w:jc w:val="both"/>
        <w:rPr>
          <w:rFonts w:ascii="Arial" w:hAnsi="Arial" w:cs="Arial"/>
          <w:bCs/>
          <w:sz w:val="24"/>
          <w:szCs w:val="24"/>
        </w:rPr>
      </w:pPr>
      <w:r>
        <w:rPr>
          <w:rFonts w:ascii="Arial" w:hAnsi="Arial" w:cs="Arial"/>
          <w:bCs/>
          <w:sz w:val="24"/>
          <w:szCs w:val="24"/>
        </w:rPr>
        <w:t xml:space="preserve">Contractors under </w:t>
      </w:r>
      <w:r w:rsidR="003630A9">
        <w:rPr>
          <w:rFonts w:ascii="Arial" w:hAnsi="Arial" w:cs="Arial"/>
          <w:bCs/>
          <w:sz w:val="24"/>
          <w:szCs w:val="24"/>
        </w:rPr>
        <w:t>a</w:t>
      </w:r>
      <w:r>
        <w:rPr>
          <w:rFonts w:ascii="Arial" w:hAnsi="Arial" w:cs="Arial"/>
          <w:bCs/>
          <w:sz w:val="24"/>
          <w:szCs w:val="24"/>
        </w:rPr>
        <w:t xml:space="preserve"> business model of </w:t>
      </w:r>
      <w:r w:rsidRPr="00510163">
        <w:rPr>
          <w:rFonts w:ascii="Arial" w:hAnsi="Arial" w:cs="Arial"/>
          <w:b/>
          <w:sz w:val="24"/>
          <w:szCs w:val="24"/>
        </w:rPr>
        <w:t>sole trader</w:t>
      </w:r>
      <w:r>
        <w:rPr>
          <w:rFonts w:ascii="Arial" w:hAnsi="Arial" w:cs="Arial"/>
          <w:bCs/>
          <w:sz w:val="24"/>
          <w:szCs w:val="24"/>
        </w:rPr>
        <w:t xml:space="preserve"> are not covered by this guidance</w:t>
      </w:r>
      <w:r w:rsidR="002E0371">
        <w:rPr>
          <w:rFonts w:ascii="Arial" w:hAnsi="Arial" w:cs="Arial"/>
          <w:bCs/>
          <w:sz w:val="24"/>
          <w:szCs w:val="24"/>
        </w:rPr>
        <w:t>.</w:t>
      </w:r>
      <w:r>
        <w:rPr>
          <w:rFonts w:ascii="Arial" w:hAnsi="Arial" w:cs="Arial"/>
          <w:bCs/>
          <w:sz w:val="24"/>
          <w:szCs w:val="24"/>
        </w:rPr>
        <w:t xml:space="preserve"> </w:t>
      </w:r>
      <w:r w:rsidR="002E0371">
        <w:rPr>
          <w:rFonts w:ascii="Arial" w:hAnsi="Arial" w:cs="Arial"/>
          <w:bCs/>
          <w:sz w:val="24"/>
          <w:szCs w:val="24"/>
        </w:rPr>
        <w:t>T</w:t>
      </w:r>
      <w:r>
        <w:rPr>
          <w:rFonts w:ascii="Arial" w:hAnsi="Arial" w:cs="Arial"/>
          <w:bCs/>
          <w:sz w:val="24"/>
          <w:szCs w:val="24"/>
        </w:rPr>
        <w:t>he IR35 tax rules do not apply to sole traders</w:t>
      </w:r>
      <w:r w:rsidR="002E0371">
        <w:rPr>
          <w:rFonts w:ascii="Arial" w:hAnsi="Arial" w:cs="Arial"/>
          <w:bCs/>
          <w:sz w:val="24"/>
          <w:szCs w:val="24"/>
        </w:rPr>
        <w:t xml:space="preserve"> because they do not work for the Council through an intermediary (such</w:t>
      </w:r>
      <w:r w:rsidR="00B9515B">
        <w:rPr>
          <w:rFonts w:ascii="Arial" w:hAnsi="Arial" w:cs="Arial"/>
          <w:bCs/>
          <w:sz w:val="24"/>
          <w:szCs w:val="24"/>
        </w:rPr>
        <w:t xml:space="preserve"> as a personal service company or partnership)</w:t>
      </w:r>
      <w:r w:rsidR="00FA2EDB">
        <w:rPr>
          <w:rFonts w:ascii="Arial" w:hAnsi="Arial" w:cs="Arial"/>
          <w:bCs/>
          <w:sz w:val="24"/>
          <w:szCs w:val="24"/>
        </w:rPr>
        <w:t>.</w:t>
      </w:r>
      <w:r>
        <w:rPr>
          <w:rFonts w:ascii="Arial" w:hAnsi="Arial" w:cs="Arial"/>
          <w:bCs/>
          <w:sz w:val="24"/>
          <w:szCs w:val="24"/>
        </w:rPr>
        <w:t xml:space="preserve"> Some additional information on sole traders is shown under appendix </w:t>
      </w:r>
      <w:r w:rsidR="003630A9">
        <w:rPr>
          <w:rFonts w:ascii="Arial" w:hAnsi="Arial" w:cs="Arial"/>
          <w:bCs/>
          <w:sz w:val="24"/>
          <w:szCs w:val="24"/>
        </w:rPr>
        <w:t>1</w:t>
      </w:r>
      <w:r>
        <w:rPr>
          <w:rFonts w:ascii="Arial" w:hAnsi="Arial" w:cs="Arial"/>
          <w:bCs/>
          <w:sz w:val="24"/>
          <w:szCs w:val="24"/>
        </w:rPr>
        <w:t>.</w:t>
      </w:r>
      <w:r w:rsidR="00602373">
        <w:rPr>
          <w:rFonts w:ascii="Arial" w:hAnsi="Arial" w:cs="Arial"/>
          <w:bCs/>
          <w:sz w:val="24"/>
          <w:szCs w:val="24"/>
        </w:rPr>
        <w:t xml:space="preserve"> The guidance also does not apply to limited companies other than a person</w:t>
      </w:r>
      <w:r w:rsidR="00283834">
        <w:rPr>
          <w:rFonts w:ascii="Arial" w:hAnsi="Arial" w:cs="Arial"/>
          <w:bCs/>
          <w:sz w:val="24"/>
          <w:szCs w:val="24"/>
        </w:rPr>
        <w:t>al</w:t>
      </w:r>
      <w:r w:rsidR="00602373">
        <w:rPr>
          <w:rFonts w:ascii="Arial" w:hAnsi="Arial" w:cs="Arial"/>
          <w:bCs/>
          <w:sz w:val="24"/>
          <w:szCs w:val="24"/>
        </w:rPr>
        <w:t xml:space="preserve"> service company. </w:t>
      </w:r>
    </w:p>
    <w:p w14:paraId="4D2DC0F8" w14:textId="7427F54C" w:rsidR="00C213C9" w:rsidRDefault="00365527" w:rsidP="00623A88">
      <w:pPr>
        <w:jc w:val="both"/>
        <w:rPr>
          <w:rFonts w:ascii="Arial" w:hAnsi="Arial" w:cs="Arial"/>
          <w:b/>
          <w:sz w:val="24"/>
          <w:szCs w:val="24"/>
        </w:rPr>
      </w:pPr>
      <w:bookmarkStart w:id="5" w:name="_Hlk15985945"/>
      <w:r>
        <w:rPr>
          <w:rFonts w:ascii="Arial" w:hAnsi="Arial" w:cs="Arial"/>
          <w:b/>
          <w:sz w:val="24"/>
          <w:szCs w:val="24"/>
        </w:rPr>
        <w:t>9</w:t>
      </w:r>
      <w:r w:rsidR="00A41A19">
        <w:rPr>
          <w:rFonts w:ascii="Arial" w:hAnsi="Arial" w:cs="Arial"/>
          <w:b/>
          <w:sz w:val="24"/>
          <w:szCs w:val="24"/>
        </w:rPr>
        <w:t xml:space="preserve">.0 </w:t>
      </w:r>
      <w:r w:rsidR="00C213C9">
        <w:rPr>
          <w:rFonts w:ascii="Arial" w:hAnsi="Arial" w:cs="Arial"/>
          <w:b/>
          <w:sz w:val="24"/>
          <w:szCs w:val="24"/>
        </w:rPr>
        <w:t>What does a hiring manager need to establish at the outset regarding a contractor?</w:t>
      </w:r>
    </w:p>
    <w:bookmarkEnd w:id="5"/>
    <w:p w14:paraId="46FF78F7" w14:textId="6196E5A9" w:rsidR="00973AFC" w:rsidRDefault="00973AFC" w:rsidP="00623A88">
      <w:pPr>
        <w:jc w:val="both"/>
        <w:rPr>
          <w:rFonts w:ascii="Arial" w:hAnsi="Arial" w:cs="Arial"/>
          <w:bCs/>
          <w:sz w:val="24"/>
          <w:szCs w:val="24"/>
        </w:rPr>
      </w:pPr>
      <w:r>
        <w:rPr>
          <w:rFonts w:ascii="Arial" w:hAnsi="Arial" w:cs="Arial"/>
          <w:bCs/>
          <w:sz w:val="24"/>
          <w:szCs w:val="24"/>
        </w:rPr>
        <w:t>The hiring manager needs to establish at the outset the business model of the contractor they are planning to engage</w:t>
      </w:r>
      <w:r w:rsidR="00BD346B">
        <w:rPr>
          <w:rFonts w:ascii="Arial" w:hAnsi="Arial" w:cs="Arial"/>
          <w:bCs/>
          <w:sz w:val="24"/>
          <w:szCs w:val="24"/>
        </w:rPr>
        <w:t xml:space="preserve"> </w:t>
      </w:r>
      <w:r w:rsidR="004260BE">
        <w:rPr>
          <w:rFonts w:ascii="Arial" w:hAnsi="Arial" w:cs="Arial"/>
          <w:bCs/>
          <w:sz w:val="24"/>
          <w:szCs w:val="24"/>
        </w:rPr>
        <w:t>and whether they are being engaged via an intermediary</w:t>
      </w:r>
      <w:r w:rsidR="00153F6F">
        <w:rPr>
          <w:rFonts w:ascii="Arial" w:hAnsi="Arial" w:cs="Arial"/>
          <w:bCs/>
          <w:sz w:val="24"/>
          <w:szCs w:val="24"/>
        </w:rPr>
        <w:t xml:space="preserve"> </w:t>
      </w:r>
      <w:r w:rsidR="004260BE">
        <w:rPr>
          <w:rFonts w:ascii="Arial" w:hAnsi="Arial" w:cs="Arial"/>
          <w:bCs/>
          <w:sz w:val="24"/>
          <w:szCs w:val="24"/>
        </w:rPr>
        <w:t>(</w:t>
      </w:r>
      <w:r w:rsidR="00BD346B">
        <w:rPr>
          <w:rFonts w:ascii="Arial" w:hAnsi="Arial" w:cs="Arial"/>
          <w:bCs/>
          <w:sz w:val="24"/>
          <w:szCs w:val="24"/>
        </w:rPr>
        <w:t>i.e.</w:t>
      </w:r>
      <w:r>
        <w:rPr>
          <w:rFonts w:ascii="Arial" w:hAnsi="Arial" w:cs="Arial"/>
          <w:bCs/>
          <w:sz w:val="24"/>
          <w:szCs w:val="24"/>
        </w:rPr>
        <w:t xml:space="preserve"> a </w:t>
      </w:r>
      <w:r w:rsidRPr="00510163">
        <w:rPr>
          <w:rFonts w:ascii="Arial" w:hAnsi="Arial" w:cs="Arial"/>
          <w:b/>
          <w:sz w:val="24"/>
          <w:szCs w:val="24"/>
        </w:rPr>
        <w:t>personal service company</w:t>
      </w:r>
      <w:r w:rsidR="00B40FF3">
        <w:rPr>
          <w:rFonts w:ascii="Arial" w:hAnsi="Arial" w:cs="Arial"/>
          <w:bCs/>
          <w:sz w:val="24"/>
          <w:szCs w:val="24"/>
        </w:rPr>
        <w:t xml:space="preserve"> </w:t>
      </w:r>
      <w:r w:rsidR="00BD346B">
        <w:rPr>
          <w:rFonts w:ascii="Arial" w:hAnsi="Arial" w:cs="Arial"/>
          <w:bCs/>
          <w:sz w:val="24"/>
          <w:szCs w:val="24"/>
        </w:rPr>
        <w:t>or</w:t>
      </w:r>
      <w:r>
        <w:rPr>
          <w:rFonts w:ascii="Arial" w:hAnsi="Arial" w:cs="Arial"/>
          <w:bCs/>
          <w:sz w:val="24"/>
          <w:szCs w:val="24"/>
        </w:rPr>
        <w:t xml:space="preserve"> a </w:t>
      </w:r>
      <w:r w:rsidRPr="00510163">
        <w:rPr>
          <w:rFonts w:ascii="Arial" w:hAnsi="Arial" w:cs="Arial"/>
          <w:b/>
          <w:sz w:val="24"/>
          <w:szCs w:val="24"/>
        </w:rPr>
        <w:t>partnership</w:t>
      </w:r>
      <w:r w:rsidR="004260BE">
        <w:rPr>
          <w:rFonts w:ascii="Arial" w:hAnsi="Arial" w:cs="Arial"/>
          <w:b/>
          <w:sz w:val="24"/>
          <w:szCs w:val="24"/>
        </w:rPr>
        <w:t>)</w:t>
      </w:r>
      <w:r w:rsidR="00BD346B">
        <w:rPr>
          <w:rFonts w:ascii="Arial" w:hAnsi="Arial" w:cs="Arial"/>
          <w:b/>
          <w:sz w:val="24"/>
          <w:szCs w:val="24"/>
        </w:rPr>
        <w:t xml:space="preserve"> </w:t>
      </w:r>
      <w:r w:rsidR="00BD346B" w:rsidRPr="00BD346B">
        <w:rPr>
          <w:rFonts w:ascii="Arial" w:hAnsi="Arial" w:cs="Arial"/>
          <w:bCs/>
          <w:sz w:val="24"/>
          <w:szCs w:val="24"/>
        </w:rPr>
        <w:t>and hence</w:t>
      </w:r>
      <w:r w:rsidR="00BD346B">
        <w:rPr>
          <w:rFonts w:ascii="Arial" w:hAnsi="Arial" w:cs="Arial"/>
          <w:b/>
          <w:sz w:val="24"/>
          <w:szCs w:val="24"/>
        </w:rPr>
        <w:t xml:space="preserve"> </w:t>
      </w:r>
      <w:r w:rsidR="00BD346B" w:rsidRPr="00BD346B">
        <w:rPr>
          <w:rFonts w:ascii="Arial" w:hAnsi="Arial" w:cs="Arial"/>
          <w:bCs/>
          <w:sz w:val="24"/>
          <w:szCs w:val="24"/>
        </w:rPr>
        <w:t>potentially</w:t>
      </w:r>
      <w:r w:rsidR="00BD346B">
        <w:rPr>
          <w:rFonts w:ascii="Arial" w:hAnsi="Arial" w:cs="Arial"/>
          <w:b/>
          <w:sz w:val="24"/>
          <w:szCs w:val="24"/>
        </w:rPr>
        <w:t xml:space="preserve"> </w:t>
      </w:r>
      <w:r w:rsidR="00BD346B">
        <w:rPr>
          <w:rFonts w:ascii="Arial" w:hAnsi="Arial" w:cs="Arial"/>
          <w:bCs/>
          <w:sz w:val="24"/>
          <w:szCs w:val="24"/>
        </w:rPr>
        <w:t>within scope of the IR35 tax rules</w:t>
      </w:r>
      <w:r>
        <w:rPr>
          <w:rFonts w:ascii="Arial" w:hAnsi="Arial" w:cs="Arial"/>
          <w:bCs/>
          <w:sz w:val="24"/>
          <w:szCs w:val="24"/>
        </w:rPr>
        <w:t>.</w:t>
      </w:r>
      <w:r w:rsidR="003530AF">
        <w:rPr>
          <w:rFonts w:ascii="Arial" w:hAnsi="Arial" w:cs="Arial"/>
          <w:bCs/>
          <w:sz w:val="24"/>
          <w:szCs w:val="24"/>
        </w:rPr>
        <w:t xml:space="preserve"> </w:t>
      </w:r>
      <w:r w:rsidR="001C720A">
        <w:rPr>
          <w:rFonts w:ascii="Arial" w:hAnsi="Arial" w:cs="Arial"/>
          <w:bCs/>
          <w:sz w:val="24"/>
          <w:szCs w:val="24"/>
        </w:rPr>
        <w:t>Further advice on this can be obtained from Legal Services, where required.</w:t>
      </w:r>
    </w:p>
    <w:p w14:paraId="07D10FDB" w14:textId="77777777" w:rsidR="00463F6C" w:rsidRDefault="00365527" w:rsidP="00623A88">
      <w:pPr>
        <w:jc w:val="both"/>
        <w:rPr>
          <w:rFonts w:ascii="Arial" w:hAnsi="Arial" w:cs="Arial"/>
          <w:b/>
          <w:sz w:val="24"/>
          <w:szCs w:val="24"/>
        </w:rPr>
      </w:pPr>
      <w:r>
        <w:rPr>
          <w:rFonts w:ascii="Arial" w:hAnsi="Arial" w:cs="Arial"/>
          <w:b/>
          <w:sz w:val="24"/>
          <w:szCs w:val="24"/>
        </w:rPr>
        <w:t>10</w:t>
      </w:r>
      <w:r w:rsidR="00A41A19">
        <w:rPr>
          <w:rFonts w:ascii="Arial" w:hAnsi="Arial" w:cs="Arial"/>
          <w:b/>
          <w:sz w:val="24"/>
          <w:szCs w:val="24"/>
        </w:rPr>
        <w:t xml:space="preserve">.0 </w:t>
      </w:r>
      <w:r w:rsidR="00C213C9">
        <w:rPr>
          <w:rFonts w:ascii="Arial" w:hAnsi="Arial" w:cs="Arial"/>
          <w:b/>
          <w:sz w:val="24"/>
          <w:szCs w:val="24"/>
        </w:rPr>
        <w:t xml:space="preserve">What have HMRC provided to assist employers </w:t>
      </w:r>
      <w:r w:rsidR="00602373">
        <w:rPr>
          <w:rFonts w:ascii="Arial" w:hAnsi="Arial" w:cs="Arial"/>
          <w:b/>
          <w:sz w:val="24"/>
          <w:szCs w:val="24"/>
        </w:rPr>
        <w:t>to establish whether a contractor would</w:t>
      </w:r>
      <w:r w:rsidR="00602373" w:rsidRPr="00602373">
        <w:rPr>
          <w:rFonts w:ascii="Arial" w:hAnsi="Arial" w:cs="Arial"/>
          <w:b/>
          <w:sz w:val="24"/>
          <w:szCs w:val="24"/>
        </w:rPr>
        <w:t xml:space="preserve"> be classed as an employee if they were providing their services directly</w:t>
      </w:r>
      <w:r w:rsidR="00FB55B8">
        <w:rPr>
          <w:rFonts w:ascii="Arial" w:hAnsi="Arial" w:cs="Arial"/>
          <w:b/>
          <w:sz w:val="24"/>
          <w:szCs w:val="24"/>
        </w:rPr>
        <w:t xml:space="preserve"> to the Council</w:t>
      </w:r>
      <w:r w:rsidR="00602373">
        <w:rPr>
          <w:rFonts w:ascii="Arial" w:hAnsi="Arial" w:cs="Arial"/>
          <w:b/>
          <w:sz w:val="24"/>
          <w:szCs w:val="24"/>
        </w:rPr>
        <w:t>?</w:t>
      </w:r>
    </w:p>
    <w:p w14:paraId="22EF1BA0" w14:textId="596A26A2" w:rsidR="00C213C9" w:rsidRDefault="00687684" w:rsidP="00623A88">
      <w:pPr>
        <w:jc w:val="both"/>
        <w:rPr>
          <w:rFonts w:ascii="Arial" w:hAnsi="Arial" w:cs="Arial"/>
          <w:b/>
          <w:sz w:val="24"/>
          <w:szCs w:val="24"/>
        </w:rPr>
      </w:pPr>
      <w:r w:rsidRPr="25E25227">
        <w:rPr>
          <w:rFonts w:ascii="Arial" w:hAnsi="Arial" w:cs="Arial"/>
          <w:sz w:val="24"/>
          <w:szCs w:val="24"/>
        </w:rPr>
        <w:t xml:space="preserve">To assist in establishing </w:t>
      </w:r>
      <w:r w:rsidR="00602373">
        <w:rPr>
          <w:rFonts w:ascii="Arial" w:hAnsi="Arial" w:cs="Arial"/>
          <w:sz w:val="24"/>
          <w:szCs w:val="24"/>
        </w:rPr>
        <w:t>whether a contractor would</w:t>
      </w:r>
      <w:r w:rsidR="00602373" w:rsidRPr="00602373">
        <w:rPr>
          <w:rFonts w:ascii="Arial" w:hAnsi="Arial" w:cs="Arial"/>
          <w:sz w:val="24"/>
          <w:szCs w:val="24"/>
        </w:rPr>
        <w:t xml:space="preserve"> be classed as an employee if they were providing their services directly</w:t>
      </w:r>
      <w:r w:rsidRPr="25E25227">
        <w:rPr>
          <w:rFonts w:ascii="Arial" w:hAnsi="Arial" w:cs="Arial"/>
          <w:sz w:val="24"/>
          <w:szCs w:val="24"/>
        </w:rPr>
        <w:t>, HMRC have developed an online ‘Check Employment Status for Tax’ (CEST) assessment</w:t>
      </w:r>
      <w:r>
        <w:rPr>
          <w:rFonts w:ascii="Arial" w:hAnsi="Arial" w:cs="Arial"/>
          <w:sz w:val="24"/>
          <w:szCs w:val="24"/>
        </w:rPr>
        <w:t xml:space="preserve"> for public-sector bodies to make use of (details are shown at Appendices </w:t>
      </w:r>
      <w:r w:rsidR="003630A9">
        <w:rPr>
          <w:rFonts w:ascii="Arial" w:hAnsi="Arial" w:cs="Arial"/>
          <w:sz w:val="24"/>
          <w:szCs w:val="24"/>
        </w:rPr>
        <w:t>2</w:t>
      </w:r>
      <w:r>
        <w:rPr>
          <w:rFonts w:ascii="Arial" w:hAnsi="Arial" w:cs="Arial"/>
          <w:sz w:val="24"/>
          <w:szCs w:val="24"/>
        </w:rPr>
        <w:t xml:space="preserve"> and </w:t>
      </w:r>
      <w:r w:rsidR="003630A9">
        <w:rPr>
          <w:rFonts w:ascii="Arial" w:hAnsi="Arial" w:cs="Arial"/>
          <w:sz w:val="24"/>
          <w:szCs w:val="24"/>
        </w:rPr>
        <w:t>3</w:t>
      </w:r>
      <w:r>
        <w:rPr>
          <w:rFonts w:ascii="Arial" w:hAnsi="Arial" w:cs="Arial"/>
          <w:sz w:val="24"/>
          <w:szCs w:val="24"/>
        </w:rPr>
        <w:t>)</w:t>
      </w:r>
      <w:r w:rsidRPr="25E25227">
        <w:rPr>
          <w:rFonts w:ascii="Arial" w:hAnsi="Arial" w:cs="Arial"/>
          <w:sz w:val="24"/>
          <w:szCs w:val="24"/>
        </w:rPr>
        <w:t>.</w:t>
      </w:r>
    </w:p>
    <w:p w14:paraId="67091A11" w14:textId="77777777" w:rsidR="00A52CDD" w:rsidRPr="00813B2B" w:rsidRDefault="00F57362" w:rsidP="00623A88">
      <w:pPr>
        <w:jc w:val="both"/>
        <w:rPr>
          <w:rFonts w:ascii="Arial" w:hAnsi="Arial" w:cs="Arial"/>
          <w:bCs/>
          <w:sz w:val="24"/>
          <w:szCs w:val="24"/>
        </w:rPr>
      </w:pPr>
      <w:r w:rsidRPr="00813B2B">
        <w:rPr>
          <w:rFonts w:ascii="Arial" w:hAnsi="Arial" w:cs="Arial"/>
          <w:bCs/>
          <w:sz w:val="24"/>
          <w:szCs w:val="24"/>
        </w:rPr>
        <w:t>It</w:t>
      </w:r>
      <w:r w:rsidR="00FD30F9" w:rsidRPr="00813B2B">
        <w:rPr>
          <w:rFonts w:ascii="Arial" w:hAnsi="Arial" w:cs="Arial"/>
          <w:bCs/>
          <w:sz w:val="24"/>
          <w:szCs w:val="24"/>
        </w:rPr>
        <w:t xml:space="preserve"> should be noted that from 6 April 2021 there is a legal requirement</w:t>
      </w:r>
      <w:r w:rsidR="00CC2B3F" w:rsidRPr="00813B2B">
        <w:rPr>
          <w:rFonts w:ascii="Arial" w:hAnsi="Arial" w:cs="Arial"/>
          <w:bCs/>
          <w:sz w:val="24"/>
          <w:szCs w:val="24"/>
        </w:rPr>
        <w:t xml:space="preserve"> f</w:t>
      </w:r>
      <w:r w:rsidR="00305B10" w:rsidRPr="00813B2B">
        <w:rPr>
          <w:rFonts w:ascii="Arial" w:hAnsi="Arial" w:cs="Arial"/>
          <w:bCs/>
          <w:sz w:val="24"/>
          <w:szCs w:val="24"/>
        </w:rPr>
        <w:t>or</w:t>
      </w:r>
      <w:r w:rsidR="00CC2B3F" w:rsidRPr="00813B2B">
        <w:rPr>
          <w:rFonts w:ascii="Arial" w:hAnsi="Arial" w:cs="Arial"/>
          <w:bCs/>
          <w:sz w:val="24"/>
          <w:szCs w:val="24"/>
        </w:rPr>
        <w:t xml:space="preserve"> public sector </w:t>
      </w:r>
      <w:r w:rsidR="00305B10" w:rsidRPr="00813B2B">
        <w:rPr>
          <w:rFonts w:ascii="Arial" w:hAnsi="Arial" w:cs="Arial"/>
          <w:bCs/>
          <w:sz w:val="24"/>
          <w:szCs w:val="24"/>
        </w:rPr>
        <w:t xml:space="preserve">bodies to </w:t>
      </w:r>
      <w:r w:rsidR="00A52CDD" w:rsidRPr="00813B2B">
        <w:rPr>
          <w:rFonts w:ascii="Arial" w:hAnsi="Arial" w:cs="Arial"/>
          <w:bCs/>
          <w:sz w:val="24"/>
          <w:szCs w:val="24"/>
        </w:rPr>
        <w:t xml:space="preserve">also </w:t>
      </w:r>
      <w:r w:rsidR="00305B10" w:rsidRPr="00813B2B">
        <w:rPr>
          <w:rFonts w:ascii="Arial" w:hAnsi="Arial" w:cs="Arial"/>
          <w:bCs/>
          <w:sz w:val="24"/>
          <w:szCs w:val="24"/>
        </w:rPr>
        <w:t xml:space="preserve">compile a </w:t>
      </w:r>
      <w:r w:rsidR="00305B10" w:rsidRPr="00813B2B">
        <w:rPr>
          <w:rFonts w:ascii="Arial" w:hAnsi="Arial" w:cs="Arial"/>
          <w:sz w:val="24"/>
          <w:szCs w:val="24"/>
        </w:rPr>
        <w:t>Status Determination Statement</w:t>
      </w:r>
      <w:r w:rsidR="00831B86" w:rsidRPr="00813B2B">
        <w:rPr>
          <w:rFonts w:ascii="Arial" w:hAnsi="Arial" w:cs="Arial"/>
          <w:sz w:val="24"/>
          <w:szCs w:val="24"/>
        </w:rPr>
        <w:t xml:space="preserve"> documenting the employment status of each </w:t>
      </w:r>
      <w:r w:rsidR="00831B86" w:rsidRPr="00813B2B">
        <w:rPr>
          <w:rFonts w:ascii="Arial" w:hAnsi="Arial" w:cs="Arial"/>
          <w:bCs/>
          <w:sz w:val="24"/>
          <w:szCs w:val="24"/>
        </w:rPr>
        <w:t>contractor (with a personal service company or in a partnership), and the determination of the ‘employer’ for IR35 purposes (as applicable)</w:t>
      </w:r>
      <w:r w:rsidR="00872A55" w:rsidRPr="00813B2B">
        <w:rPr>
          <w:rFonts w:ascii="Arial" w:hAnsi="Arial" w:cs="Arial"/>
          <w:bCs/>
          <w:sz w:val="24"/>
          <w:szCs w:val="24"/>
        </w:rPr>
        <w:t>.</w:t>
      </w:r>
      <w:r w:rsidR="008C0A7C" w:rsidRPr="00813B2B">
        <w:rPr>
          <w:rFonts w:ascii="Arial" w:hAnsi="Arial" w:cs="Arial"/>
          <w:bCs/>
          <w:sz w:val="24"/>
          <w:szCs w:val="24"/>
        </w:rPr>
        <w:t xml:space="preserve"> </w:t>
      </w:r>
    </w:p>
    <w:p w14:paraId="09632D5F" w14:textId="555CF6C9" w:rsidR="00FD30F9" w:rsidRPr="00813B2B" w:rsidRDefault="008C0A7C" w:rsidP="00623A88">
      <w:pPr>
        <w:jc w:val="both"/>
        <w:rPr>
          <w:rFonts w:ascii="Arial" w:hAnsi="Arial" w:cs="Arial"/>
          <w:bCs/>
          <w:sz w:val="24"/>
          <w:szCs w:val="24"/>
        </w:rPr>
      </w:pPr>
      <w:r w:rsidRPr="00813B2B">
        <w:rPr>
          <w:rFonts w:ascii="Arial" w:hAnsi="Arial" w:cs="Arial"/>
          <w:bCs/>
          <w:sz w:val="24"/>
          <w:szCs w:val="24"/>
        </w:rPr>
        <w:t>The end-client (i.e. the Council) must produce this statement and give it to the contractor and to any other</w:t>
      </w:r>
      <w:r w:rsidR="00A26B33" w:rsidRPr="00813B2B">
        <w:rPr>
          <w:rFonts w:ascii="Arial" w:hAnsi="Arial" w:cs="Arial"/>
          <w:bCs/>
          <w:sz w:val="24"/>
          <w:szCs w:val="24"/>
        </w:rPr>
        <w:t xml:space="preserve"> parties</w:t>
      </w:r>
      <w:r w:rsidRPr="00813B2B">
        <w:rPr>
          <w:rFonts w:ascii="Arial" w:hAnsi="Arial" w:cs="Arial"/>
          <w:bCs/>
          <w:sz w:val="24"/>
          <w:szCs w:val="24"/>
        </w:rPr>
        <w:t xml:space="preserve"> in the supply chain, including to an agency (as applicable).</w:t>
      </w:r>
      <w:r w:rsidR="0077139C" w:rsidRPr="00813B2B">
        <w:rPr>
          <w:rFonts w:ascii="Arial" w:hAnsi="Arial" w:cs="Arial"/>
          <w:bCs/>
          <w:sz w:val="24"/>
          <w:szCs w:val="24"/>
        </w:rPr>
        <w:t xml:space="preserve"> The </w:t>
      </w:r>
      <w:r w:rsidR="001B47D0" w:rsidRPr="00813B2B">
        <w:rPr>
          <w:rFonts w:ascii="Arial" w:hAnsi="Arial" w:cs="Arial"/>
          <w:bCs/>
          <w:sz w:val="24"/>
          <w:szCs w:val="24"/>
        </w:rPr>
        <w:t xml:space="preserve">Statement is compiled following the undertaking of the </w:t>
      </w:r>
      <w:r w:rsidR="00C87F4A" w:rsidRPr="00813B2B">
        <w:rPr>
          <w:rFonts w:ascii="Arial" w:hAnsi="Arial" w:cs="Arial"/>
          <w:bCs/>
          <w:sz w:val="24"/>
          <w:szCs w:val="24"/>
        </w:rPr>
        <w:t xml:space="preserve">abovementioned </w:t>
      </w:r>
      <w:r w:rsidR="001B47D0" w:rsidRPr="00813B2B">
        <w:rPr>
          <w:rFonts w:ascii="Arial" w:hAnsi="Arial" w:cs="Arial"/>
          <w:bCs/>
          <w:sz w:val="24"/>
          <w:szCs w:val="24"/>
        </w:rPr>
        <w:t>CEST assessment</w:t>
      </w:r>
      <w:r w:rsidR="00C87F4A" w:rsidRPr="00813B2B">
        <w:rPr>
          <w:rFonts w:ascii="Arial" w:hAnsi="Arial" w:cs="Arial"/>
          <w:bCs/>
          <w:sz w:val="24"/>
          <w:szCs w:val="24"/>
        </w:rPr>
        <w:t xml:space="preserve"> (see</w:t>
      </w:r>
      <w:r w:rsidR="00A26B33" w:rsidRPr="00813B2B">
        <w:rPr>
          <w:rFonts w:ascii="Arial" w:hAnsi="Arial" w:cs="Arial"/>
          <w:bCs/>
          <w:sz w:val="24"/>
          <w:szCs w:val="24"/>
        </w:rPr>
        <w:t xml:space="preserve"> paragraphs</w:t>
      </w:r>
      <w:r w:rsidR="00C87F4A" w:rsidRPr="00813B2B">
        <w:rPr>
          <w:rFonts w:ascii="Arial" w:hAnsi="Arial" w:cs="Arial"/>
          <w:bCs/>
          <w:sz w:val="24"/>
          <w:szCs w:val="24"/>
        </w:rPr>
        <w:t xml:space="preserve"> 17.0 to 28.0 below for full details</w:t>
      </w:r>
      <w:r w:rsidR="00F141BF" w:rsidRPr="00813B2B">
        <w:rPr>
          <w:rFonts w:ascii="Arial" w:hAnsi="Arial" w:cs="Arial"/>
          <w:bCs/>
          <w:sz w:val="24"/>
          <w:szCs w:val="24"/>
        </w:rPr>
        <w:t xml:space="preserve"> on the duty in relation to</w:t>
      </w:r>
      <w:r w:rsidR="003F5C4D" w:rsidRPr="00813B2B">
        <w:rPr>
          <w:rFonts w:ascii="Arial" w:hAnsi="Arial" w:cs="Arial"/>
          <w:sz w:val="24"/>
          <w:szCs w:val="24"/>
        </w:rPr>
        <w:t xml:space="preserve"> Status Determination Statements</w:t>
      </w:r>
      <w:r w:rsidR="00C87F4A" w:rsidRPr="00813B2B">
        <w:rPr>
          <w:rFonts w:ascii="Arial" w:hAnsi="Arial" w:cs="Arial"/>
          <w:bCs/>
          <w:sz w:val="24"/>
          <w:szCs w:val="24"/>
        </w:rPr>
        <w:t>)</w:t>
      </w:r>
      <w:r w:rsidR="001B47D0" w:rsidRPr="00813B2B">
        <w:rPr>
          <w:rFonts w:ascii="Arial" w:hAnsi="Arial" w:cs="Arial"/>
          <w:bCs/>
          <w:sz w:val="24"/>
          <w:szCs w:val="24"/>
        </w:rPr>
        <w:t>.</w:t>
      </w:r>
    </w:p>
    <w:p w14:paraId="045F2DF9" w14:textId="02AD0A2B" w:rsidR="002E0371" w:rsidRDefault="00365527" w:rsidP="00623A88">
      <w:pPr>
        <w:jc w:val="both"/>
        <w:rPr>
          <w:rFonts w:ascii="Arial" w:hAnsi="Arial" w:cs="Arial"/>
          <w:b/>
          <w:sz w:val="24"/>
          <w:szCs w:val="24"/>
        </w:rPr>
      </w:pPr>
      <w:r>
        <w:rPr>
          <w:rFonts w:ascii="Arial" w:hAnsi="Arial" w:cs="Arial"/>
          <w:b/>
          <w:sz w:val="24"/>
          <w:szCs w:val="24"/>
        </w:rPr>
        <w:t>11.0</w:t>
      </w:r>
      <w:r w:rsidR="002E0371">
        <w:rPr>
          <w:rFonts w:ascii="Arial" w:hAnsi="Arial" w:cs="Arial"/>
          <w:b/>
          <w:sz w:val="24"/>
          <w:szCs w:val="24"/>
        </w:rPr>
        <w:t xml:space="preserve"> When should the CEST assessment be </w:t>
      </w:r>
      <w:r w:rsidR="00B9515B">
        <w:rPr>
          <w:rFonts w:ascii="Arial" w:hAnsi="Arial" w:cs="Arial"/>
          <w:b/>
          <w:sz w:val="24"/>
          <w:szCs w:val="24"/>
        </w:rPr>
        <w:t>completed</w:t>
      </w:r>
      <w:r w:rsidR="002E0371">
        <w:rPr>
          <w:rFonts w:ascii="Arial" w:hAnsi="Arial" w:cs="Arial"/>
          <w:b/>
          <w:sz w:val="24"/>
          <w:szCs w:val="24"/>
        </w:rPr>
        <w:t xml:space="preserve">? </w:t>
      </w:r>
    </w:p>
    <w:p w14:paraId="601C04FA" w14:textId="7310F025" w:rsidR="002E0371" w:rsidRDefault="00B9515B" w:rsidP="00623A88">
      <w:pPr>
        <w:jc w:val="both"/>
        <w:rPr>
          <w:rFonts w:ascii="Arial" w:hAnsi="Arial" w:cs="Arial"/>
          <w:bCs/>
          <w:sz w:val="24"/>
          <w:szCs w:val="24"/>
        </w:rPr>
      </w:pPr>
      <w:r>
        <w:rPr>
          <w:rFonts w:ascii="Arial" w:hAnsi="Arial" w:cs="Arial"/>
          <w:bCs/>
          <w:sz w:val="24"/>
          <w:szCs w:val="24"/>
        </w:rPr>
        <w:t>The CEST assessment</w:t>
      </w:r>
      <w:r w:rsidR="004F3855">
        <w:rPr>
          <w:rFonts w:ascii="Arial" w:hAnsi="Arial" w:cs="Arial"/>
          <w:bCs/>
          <w:sz w:val="24"/>
          <w:szCs w:val="24"/>
        </w:rPr>
        <w:t xml:space="preserve"> </w:t>
      </w:r>
      <w:r>
        <w:rPr>
          <w:rFonts w:ascii="Arial" w:hAnsi="Arial" w:cs="Arial"/>
          <w:bCs/>
          <w:sz w:val="24"/>
          <w:szCs w:val="24"/>
        </w:rPr>
        <w:t xml:space="preserve">should be completed </w:t>
      </w:r>
      <w:r w:rsidR="00742506">
        <w:rPr>
          <w:rFonts w:ascii="Arial" w:hAnsi="Arial" w:cs="Arial"/>
          <w:bCs/>
          <w:sz w:val="24"/>
          <w:szCs w:val="24"/>
        </w:rPr>
        <w:t>prior to commencing the procurement process</w:t>
      </w:r>
      <w:r w:rsidR="003464C1">
        <w:rPr>
          <w:rFonts w:ascii="Arial" w:hAnsi="Arial" w:cs="Arial"/>
          <w:bCs/>
          <w:sz w:val="24"/>
          <w:szCs w:val="24"/>
        </w:rPr>
        <w:t xml:space="preserve"> and </w:t>
      </w:r>
      <w:r w:rsidR="00743B97">
        <w:rPr>
          <w:rFonts w:ascii="Arial" w:hAnsi="Arial" w:cs="Arial"/>
          <w:bCs/>
          <w:sz w:val="24"/>
          <w:szCs w:val="24"/>
        </w:rPr>
        <w:t>the outcome documented on the Status Determination Statement</w:t>
      </w:r>
      <w:r>
        <w:rPr>
          <w:rFonts w:ascii="Arial" w:hAnsi="Arial" w:cs="Arial"/>
          <w:bCs/>
          <w:sz w:val="24"/>
          <w:szCs w:val="24"/>
        </w:rPr>
        <w:t xml:space="preserve">. </w:t>
      </w:r>
    </w:p>
    <w:p w14:paraId="44F1382D" w14:textId="173AED59" w:rsidR="00C213C9" w:rsidRDefault="00A41A19" w:rsidP="00623A88">
      <w:pPr>
        <w:jc w:val="both"/>
        <w:rPr>
          <w:rFonts w:ascii="Arial" w:hAnsi="Arial" w:cs="Arial"/>
          <w:b/>
          <w:sz w:val="24"/>
          <w:szCs w:val="24"/>
        </w:rPr>
      </w:pPr>
      <w:r>
        <w:rPr>
          <w:rFonts w:ascii="Arial" w:hAnsi="Arial" w:cs="Arial"/>
          <w:b/>
          <w:sz w:val="24"/>
          <w:szCs w:val="24"/>
        </w:rPr>
        <w:t>1</w:t>
      </w:r>
      <w:r w:rsidR="00365527">
        <w:rPr>
          <w:rFonts w:ascii="Arial" w:hAnsi="Arial" w:cs="Arial"/>
          <w:b/>
          <w:sz w:val="24"/>
          <w:szCs w:val="24"/>
        </w:rPr>
        <w:t>2</w:t>
      </w:r>
      <w:r>
        <w:rPr>
          <w:rFonts w:ascii="Arial" w:hAnsi="Arial" w:cs="Arial"/>
          <w:b/>
          <w:sz w:val="24"/>
          <w:szCs w:val="24"/>
        </w:rPr>
        <w:t xml:space="preserve">.0 </w:t>
      </w:r>
      <w:r w:rsidR="00C213C9">
        <w:rPr>
          <w:rFonts w:ascii="Arial" w:hAnsi="Arial" w:cs="Arial"/>
          <w:b/>
          <w:sz w:val="24"/>
          <w:szCs w:val="24"/>
        </w:rPr>
        <w:t xml:space="preserve">What does the </w:t>
      </w:r>
      <w:r w:rsidR="008D5673">
        <w:rPr>
          <w:rFonts w:ascii="Arial" w:hAnsi="Arial" w:cs="Arial"/>
          <w:b/>
          <w:sz w:val="24"/>
          <w:szCs w:val="24"/>
        </w:rPr>
        <w:t>‘</w:t>
      </w:r>
      <w:r w:rsidR="00C213C9">
        <w:rPr>
          <w:rFonts w:ascii="Arial" w:hAnsi="Arial" w:cs="Arial"/>
          <w:b/>
          <w:sz w:val="24"/>
          <w:szCs w:val="24"/>
        </w:rPr>
        <w:t>CEST</w:t>
      </w:r>
      <w:r w:rsidR="008D5673">
        <w:rPr>
          <w:rFonts w:ascii="Arial" w:hAnsi="Arial" w:cs="Arial"/>
          <w:b/>
          <w:sz w:val="24"/>
          <w:szCs w:val="24"/>
        </w:rPr>
        <w:t>’</w:t>
      </w:r>
      <w:r w:rsidR="00C213C9">
        <w:rPr>
          <w:rFonts w:ascii="Arial" w:hAnsi="Arial" w:cs="Arial"/>
          <w:b/>
          <w:sz w:val="24"/>
          <w:szCs w:val="24"/>
        </w:rPr>
        <w:t xml:space="preserve"> assessment consider?</w:t>
      </w:r>
    </w:p>
    <w:p w14:paraId="7DDA72D1" w14:textId="01ADC27D" w:rsidR="00C213C9" w:rsidRDefault="00B91C9E" w:rsidP="00623A88">
      <w:pPr>
        <w:jc w:val="both"/>
        <w:rPr>
          <w:rFonts w:ascii="Arial" w:hAnsi="Arial" w:cs="Arial"/>
          <w:b/>
          <w:sz w:val="24"/>
          <w:szCs w:val="24"/>
        </w:rPr>
      </w:pPr>
      <w:r>
        <w:rPr>
          <w:rFonts w:ascii="Arial" w:hAnsi="Arial" w:cs="Arial"/>
          <w:sz w:val="24"/>
          <w:szCs w:val="24"/>
        </w:rPr>
        <w:t>The assessment considers such factors as whether the client controls what, where and when the work is done, whether the contractor must do the work personally or can provide a substitute, whether he/she hires their own employees, whether he/she can work for other clients, whether he/she is paid for sickness and holidays and whether he/she is required to request leave.</w:t>
      </w:r>
      <w:r w:rsidR="00CB415A">
        <w:rPr>
          <w:rFonts w:ascii="Arial" w:hAnsi="Arial" w:cs="Arial"/>
          <w:sz w:val="24"/>
          <w:szCs w:val="24"/>
        </w:rPr>
        <w:t xml:space="preserve"> In essence</w:t>
      </w:r>
      <w:r w:rsidR="005F0240">
        <w:rPr>
          <w:rFonts w:ascii="Arial" w:hAnsi="Arial" w:cs="Arial"/>
          <w:sz w:val="24"/>
          <w:szCs w:val="24"/>
        </w:rPr>
        <w:t>,</w:t>
      </w:r>
      <w:r w:rsidR="00CB415A">
        <w:rPr>
          <w:rFonts w:ascii="Arial" w:hAnsi="Arial" w:cs="Arial"/>
          <w:sz w:val="24"/>
          <w:szCs w:val="24"/>
        </w:rPr>
        <w:t xml:space="preserve"> it determines whether a contractor </w:t>
      </w:r>
      <w:r w:rsidR="00CB415A" w:rsidRPr="00CB415A">
        <w:rPr>
          <w:rFonts w:ascii="Arial" w:hAnsi="Arial" w:cs="Arial"/>
          <w:sz w:val="24"/>
          <w:szCs w:val="24"/>
        </w:rPr>
        <w:t>would be an employee if they were providing their services directly</w:t>
      </w:r>
      <w:r w:rsidR="00CB415A">
        <w:rPr>
          <w:rFonts w:ascii="Arial" w:hAnsi="Arial" w:cs="Arial"/>
          <w:sz w:val="24"/>
          <w:szCs w:val="24"/>
        </w:rPr>
        <w:t xml:space="preserve"> as opposed to through an intermediary (i.e. personal service company or partnership)</w:t>
      </w:r>
      <w:r w:rsidR="00CB415A" w:rsidRPr="00CB415A">
        <w:rPr>
          <w:rFonts w:ascii="Arial" w:hAnsi="Arial" w:cs="Arial"/>
          <w:sz w:val="24"/>
          <w:szCs w:val="24"/>
        </w:rPr>
        <w:t>.</w:t>
      </w:r>
    </w:p>
    <w:p w14:paraId="32333940" w14:textId="72282D81" w:rsidR="00C213C9" w:rsidRDefault="00C213C9" w:rsidP="00623A88">
      <w:pPr>
        <w:jc w:val="both"/>
        <w:rPr>
          <w:rFonts w:ascii="Arial" w:hAnsi="Arial" w:cs="Arial"/>
          <w:b/>
          <w:sz w:val="24"/>
          <w:szCs w:val="24"/>
        </w:rPr>
      </w:pPr>
    </w:p>
    <w:p w14:paraId="0A66A53A" w14:textId="635683CF" w:rsidR="00C213C9" w:rsidRDefault="00A41A19" w:rsidP="00623A88">
      <w:pPr>
        <w:jc w:val="both"/>
        <w:rPr>
          <w:rFonts w:ascii="Arial" w:hAnsi="Arial" w:cs="Arial"/>
          <w:b/>
          <w:sz w:val="24"/>
          <w:szCs w:val="24"/>
        </w:rPr>
      </w:pPr>
      <w:r>
        <w:rPr>
          <w:rFonts w:ascii="Arial" w:hAnsi="Arial" w:cs="Arial"/>
          <w:b/>
          <w:sz w:val="24"/>
          <w:szCs w:val="24"/>
        </w:rPr>
        <w:t>1</w:t>
      </w:r>
      <w:r w:rsidR="00365527">
        <w:rPr>
          <w:rFonts w:ascii="Arial" w:hAnsi="Arial" w:cs="Arial"/>
          <w:b/>
          <w:sz w:val="24"/>
          <w:szCs w:val="24"/>
        </w:rPr>
        <w:t>3</w:t>
      </w:r>
      <w:r>
        <w:rPr>
          <w:rFonts w:ascii="Arial" w:hAnsi="Arial" w:cs="Arial"/>
          <w:b/>
          <w:sz w:val="24"/>
          <w:szCs w:val="24"/>
        </w:rPr>
        <w:t xml:space="preserve">.0 </w:t>
      </w:r>
      <w:r w:rsidR="00C213C9">
        <w:rPr>
          <w:rFonts w:ascii="Arial" w:hAnsi="Arial" w:cs="Arial"/>
          <w:b/>
          <w:sz w:val="24"/>
          <w:szCs w:val="24"/>
        </w:rPr>
        <w:t xml:space="preserve">What about the outcome of the </w:t>
      </w:r>
      <w:r w:rsidR="008D5673">
        <w:rPr>
          <w:rFonts w:ascii="Arial" w:hAnsi="Arial" w:cs="Arial"/>
          <w:b/>
          <w:sz w:val="24"/>
          <w:szCs w:val="24"/>
        </w:rPr>
        <w:t>‘</w:t>
      </w:r>
      <w:r w:rsidR="00C213C9">
        <w:rPr>
          <w:rFonts w:ascii="Arial" w:hAnsi="Arial" w:cs="Arial"/>
          <w:b/>
          <w:sz w:val="24"/>
          <w:szCs w:val="24"/>
        </w:rPr>
        <w:t>CEST</w:t>
      </w:r>
      <w:r w:rsidR="008D5673">
        <w:rPr>
          <w:rFonts w:ascii="Arial" w:hAnsi="Arial" w:cs="Arial"/>
          <w:b/>
          <w:sz w:val="24"/>
          <w:szCs w:val="24"/>
        </w:rPr>
        <w:t>’</w:t>
      </w:r>
      <w:r w:rsidR="00C213C9">
        <w:rPr>
          <w:rFonts w:ascii="Arial" w:hAnsi="Arial" w:cs="Arial"/>
          <w:b/>
          <w:sz w:val="24"/>
          <w:szCs w:val="24"/>
        </w:rPr>
        <w:t xml:space="preserve"> assessment?</w:t>
      </w:r>
    </w:p>
    <w:p w14:paraId="370D69EF" w14:textId="46FC2A96" w:rsidR="004073A2" w:rsidRPr="00723BA7" w:rsidRDefault="00B91C9E" w:rsidP="00F448AB">
      <w:pPr>
        <w:jc w:val="both"/>
        <w:rPr>
          <w:rFonts w:ascii="Arial" w:hAnsi="Arial" w:cs="Arial"/>
          <w:sz w:val="24"/>
          <w:szCs w:val="24"/>
        </w:rPr>
      </w:pPr>
      <w:r w:rsidRPr="25E25227">
        <w:rPr>
          <w:rFonts w:ascii="Arial" w:hAnsi="Arial" w:cs="Arial"/>
          <w:sz w:val="24"/>
          <w:szCs w:val="24"/>
        </w:rPr>
        <w:t xml:space="preserve">If the outcome of the assessment is that the </w:t>
      </w:r>
      <w:r w:rsidR="003630A9">
        <w:rPr>
          <w:rFonts w:ascii="Arial" w:hAnsi="Arial" w:cs="Arial"/>
          <w:sz w:val="24"/>
          <w:szCs w:val="24"/>
        </w:rPr>
        <w:t>contractor</w:t>
      </w:r>
      <w:r w:rsidRPr="25E25227">
        <w:rPr>
          <w:rFonts w:ascii="Arial" w:hAnsi="Arial" w:cs="Arial"/>
          <w:sz w:val="24"/>
          <w:szCs w:val="24"/>
        </w:rPr>
        <w:t xml:space="preserve"> is considered to be working in the same manner as an ‘employee’</w:t>
      </w:r>
      <w:r w:rsidR="00FB55B8">
        <w:rPr>
          <w:rFonts w:ascii="Arial" w:hAnsi="Arial" w:cs="Arial"/>
          <w:sz w:val="24"/>
          <w:szCs w:val="24"/>
        </w:rPr>
        <w:t xml:space="preserve"> (i.e. within scope of the IR35 rules)</w:t>
      </w:r>
      <w:r w:rsidRPr="25E25227">
        <w:rPr>
          <w:rFonts w:ascii="Arial" w:hAnsi="Arial" w:cs="Arial"/>
          <w:sz w:val="24"/>
          <w:szCs w:val="24"/>
        </w:rPr>
        <w:t xml:space="preserve">, the </w:t>
      </w:r>
      <w:r>
        <w:rPr>
          <w:rFonts w:ascii="Arial" w:hAnsi="Arial" w:cs="Arial"/>
          <w:sz w:val="24"/>
          <w:szCs w:val="24"/>
        </w:rPr>
        <w:t>public-sector body</w:t>
      </w:r>
      <w:r w:rsidRPr="25E25227">
        <w:rPr>
          <w:rFonts w:ascii="Arial" w:hAnsi="Arial" w:cs="Arial"/>
          <w:sz w:val="24"/>
          <w:szCs w:val="24"/>
        </w:rPr>
        <w:t xml:space="preserve"> is obliged to deduct tax and NI and to pay employers NI in the same way as for an employee. </w:t>
      </w:r>
      <w:r w:rsidR="0081228A" w:rsidRPr="00723BA7">
        <w:rPr>
          <w:rFonts w:ascii="Arial" w:hAnsi="Arial" w:cs="Arial"/>
          <w:sz w:val="24"/>
          <w:szCs w:val="24"/>
        </w:rPr>
        <w:t xml:space="preserve">The outcome of the </w:t>
      </w:r>
      <w:r w:rsidR="003446C8" w:rsidRPr="00723BA7">
        <w:rPr>
          <w:rFonts w:ascii="Arial" w:hAnsi="Arial" w:cs="Arial"/>
          <w:sz w:val="24"/>
          <w:szCs w:val="24"/>
        </w:rPr>
        <w:t xml:space="preserve">CEST assessment is documented on </w:t>
      </w:r>
      <w:r w:rsidR="00F76E59" w:rsidRPr="00723BA7">
        <w:rPr>
          <w:rFonts w:ascii="Arial" w:hAnsi="Arial" w:cs="Arial"/>
          <w:sz w:val="24"/>
          <w:szCs w:val="24"/>
        </w:rPr>
        <w:t>a</w:t>
      </w:r>
      <w:r w:rsidR="003446C8" w:rsidRPr="00723BA7">
        <w:rPr>
          <w:rFonts w:ascii="Arial" w:hAnsi="Arial" w:cs="Arial"/>
          <w:sz w:val="24"/>
          <w:szCs w:val="24"/>
        </w:rPr>
        <w:t xml:space="preserve"> Status Determination Statement.</w:t>
      </w:r>
    </w:p>
    <w:p w14:paraId="68B09939" w14:textId="6442225F" w:rsidR="00C213C9" w:rsidRDefault="00B91C9E" w:rsidP="00623A88">
      <w:pPr>
        <w:jc w:val="both"/>
        <w:rPr>
          <w:rFonts w:ascii="Arial" w:hAnsi="Arial" w:cs="Arial"/>
          <w:b/>
          <w:sz w:val="24"/>
          <w:szCs w:val="24"/>
        </w:rPr>
      </w:pPr>
      <w:r w:rsidRPr="25E25227">
        <w:rPr>
          <w:rFonts w:ascii="Arial" w:hAnsi="Arial" w:cs="Arial"/>
          <w:sz w:val="24"/>
          <w:szCs w:val="24"/>
        </w:rPr>
        <w:t xml:space="preserve"> </w:t>
      </w:r>
      <w:r w:rsidR="00A41A19">
        <w:rPr>
          <w:rFonts w:ascii="Arial" w:hAnsi="Arial" w:cs="Arial"/>
          <w:b/>
          <w:sz w:val="24"/>
          <w:szCs w:val="24"/>
        </w:rPr>
        <w:t>1</w:t>
      </w:r>
      <w:r w:rsidR="00365527">
        <w:rPr>
          <w:rFonts w:ascii="Arial" w:hAnsi="Arial" w:cs="Arial"/>
          <w:b/>
          <w:sz w:val="24"/>
          <w:szCs w:val="24"/>
        </w:rPr>
        <w:t>4</w:t>
      </w:r>
      <w:r w:rsidR="00A41A19">
        <w:rPr>
          <w:rFonts w:ascii="Arial" w:hAnsi="Arial" w:cs="Arial"/>
          <w:b/>
          <w:sz w:val="24"/>
          <w:szCs w:val="24"/>
        </w:rPr>
        <w:t xml:space="preserve">.0 </w:t>
      </w:r>
      <w:r w:rsidR="00C213C9">
        <w:rPr>
          <w:rFonts w:ascii="Arial" w:hAnsi="Arial" w:cs="Arial"/>
          <w:b/>
          <w:sz w:val="24"/>
          <w:szCs w:val="24"/>
        </w:rPr>
        <w:t>What if the contractor is engaged through an agency?</w:t>
      </w:r>
    </w:p>
    <w:p w14:paraId="1174812B" w14:textId="26B1DD72" w:rsidR="00C213C9" w:rsidRPr="00723BA7" w:rsidRDefault="00B91C9E" w:rsidP="00623A88">
      <w:pPr>
        <w:jc w:val="both"/>
        <w:rPr>
          <w:rFonts w:ascii="Arial" w:hAnsi="Arial" w:cs="Arial"/>
          <w:bCs/>
          <w:sz w:val="24"/>
          <w:szCs w:val="24"/>
        </w:rPr>
      </w:pPr>
      <w:r w:rsidRPr="001E10E6">
        <w:rPr>
          <w:rFonts w:ascii="Arial" w:hAnsi="Arial" w:cs="Arial"/>
          <w:bCs/>
          <w:sz w:val="24"/>
          <w:szCs w:val="24"/>
        </w:rPr>
        <w:t xml:space="preserve">Where the </w:t>
      </w:r>
      <w:r w:rsidR="003630A9">
        <w:rPr>
          <w:rFonts w:ascii="Arial" w:hAnsi="Arial" w:cs="Arial"/>
          <w:bCs/>
          <w:sz w:val="24"/>
          <w:szCs w:val="24"/>
        </w:rPr>
        <w:t>contractor</w:t>
      </w:r>
      <w:r w:rsidRPr="001E10E6">
        <w:rPr>
          <w:rFonts w:ascii="Arial" w:hAnsi="Arial" w:cs="Arial"/>
          <w:bCs/>
          <w:sz w:val="24"/>
          <w:szCs w:val="24"/>
        </w:rPr>
        <w:t xml:space="preserve"> is engaged through a</w:t>
      </w:r>
      <w:r>
        <w:rPr>
          <w:rFonts w:ascii="Arial" w:hAnsi="Arial" w:cs="Arial"/>
          <w:bCs/>
          <w:sz w:val="24"/>
          <w:szCs w:val="24"/>
        </w:rPr>
        <w:t>n agency</w:t>
      </w:r>
      <w:r w:rsidRPr="001E10E6">
        <w:rPr>
          <w:rFonts w:ascii="Arial" w:hAnsi="Arial" w:cs="Arial"/>
          <w:bCs/>
          <w:sz w:val="24"/>
          <w:szCs w:val="24"/>
        </w:rPr>
        <w:t xml:space="preserve">, the </w:t>
      </w:r>
      <w:r>
        <w:rPr>
          <w:rFonts w:ascii="Arial" w:hAnsi="Arial" w:cs="Arial"/>
          <w:bCs/>
          <w:sz w:val="24"/>
          <w:szCs w:val="24"/>
        </w:rPr>
        <w:t>public-sector body</w:t>
      </w:r>
      <w:r w:rsidRPr="001E10E6">
        <w:rPr>
          <w:rFonts w:ascii="Arial" w:hAnsi="Arial" w:cs="Arial"/>
          <w:bCs/>
          <w:sz w:val="24"/>
          <w:szCs w:val="24"/>
        </w:rPr>
        <w:t xml:space="preserve"> is </w:t>
      </w:r>
      <w:r>
        <w:rPr>
          <w:rFonts w:ascii="Arial" w:hAnsi="Arial" w:cs="Arial"/>
          <w:bCs/>
          <w:sz w:val="24"/>
          <w:szCs w:val="24"/>
        </w:rPr>
        <w:t xml:space="preserve">still </w:t>
      </w:r>
      <w:r w:rsidRPr="001E10E6">
        <w:rPr>
          <w:rFonts w:ascii="Arial" w:hAnsi="Arial" w:cs="Arial"/>
          <w:bCs/>
          <w:sz w:val="24"/>
          <w:szCs w:val="24"/>
        </w:rPr>
        <w:t xml:space="preserve">responsible for undertaking the assessment and for notifying the </w:t>
      </w:r>
      <w:r w:rsidR="004073A2">
        <w:rPr>
          <w:rFonts w:ascii="Arial" w:hAnsi="Arial" w:cs="Arial"/>
          <w:bCs/>
          <w:sz w:val="24"/>
          <w:szCs w:val="24"/>
        </w:rPr>
        <w:t>agency</w:t>
      </w:r>
      <w:r>
        <w:rPr>
          <w:rFonts w:ascii="Arial" w:hAnsi="Arial" w:cs="Arial"/>
          <w:bCs/>
          <w:sz w:val="24"/>
          <w:szCs w:val="24"/>
        </w:rPr>
        <w:t>,</w:t>
      </w:r>
      <w:r w:rsidRPr="001E10E6">
        <w:rPr>
          <w:rFonts w:ascii="Arial" w:hAnsi="Arial" w:cs="Arial"/>
          <w:bCs/>
          <w:sz w:val="24"/>
          <w:szCs w:val="24"/>
        </w:rPr>
        <w:t xml:space="preserve"> </w:t>
      </w:r>
      <w:r>
        <w:rPr>
          <w:rFonts w:ascii="Arial" w:hAnsi="Arial" w:cs="Arial"/>
          <w:bCs/>
          <w:sz w:val="24"/>
          <w:szCs w:val="24"/>
        </w:rPr>
        <w:t xml:space="preserve">for them </w:t>
      </w:r>
      <w:r w:rsidRPr="001E10E6">
        <w:rPr>
          <w:rFonts w:ascii="Arial" w:hAnsi="Arial" w:cs="Arial"/>
          <w:bCs/>
          <w:sz w:val="24"/>
          <w:szCs w:val="24"/>
        </w:rPr>
        <w:t>to make the correct tax and NI deductions.</w:t>
      </w:r>
      <w:r w:rsidR="007E313B">
        <w:rPr>
          <w:rFonts w:ascii="Arial" w:hAnsi="Arial" w:cs="Arial"/>
          <w:bCs/>
          <w:sz w:val="24"/>
          <w:szCs w:val="24"/>
        </w:rPr>
        <w:t xml:space="preserve"> </w:t>
      </w:r>
      <w:r w:rsidR="007E313B" w:rsidRPr="00723BA7">
        <w:rPr>
          <w:rFonts w:ascii="Arial" w:hAnsi="Arial" w:cs="Arial"/>
          <w:bCs/>
          <w:sz w:val="24"/>
          <w:szCs w:val="24"/>
        </w:rPr>
        <w:t xml:space="preserve">The </w:t>
      </w:r>
      <w:r w:rsidR="00E951B7" w:rsidRPr="00723BA7">
        <w:rPr>
          <w:rFonts w:ascii="Arial" w:hAnsi="Arial" w:cs="Arial"/>
          <w:bCs/>
          <w:sz w:val="24"/>
          <w:szCs w:val="24"/>
        </w:rPr>
        <w:t>Council will issue the agency (as well as the contractor and any other</w:t>
      </w:r>
      <w:r w:rsidR="002D3986" w:rsidRPr="00723BA7">
        <w:rPr>
          <w:rFonts w:ascii="Arial" w:hAnsi="Arial" w:cs="Arial"/>
          <w:bCs/>
          <w:sz w:val="24"/>
          <w:szCs w:val="24"/>
        </w:rPr>
        <w:t xml:space="preserve"> parties</w:t>
      </w:r>
      <w:r w:rsidR="00E951B7" w:rsidRPr="00723BA7">
        <w:rPr>
          <w:rFonts w:ascii="Arial" w:hAnsi="Arial" w:cs="Arial"/>
          <w:bCs/>
          <w:sz w:val="24"/>
          <w:szCs w:val="24"/>
        </w:rPr>
        <w:t xml:space="preserve"> in the supply chain) with a copy of the </w:t>
      </w:r>
      <w:r w:rsidR="00E951B7" w:rsidRPr="00723BA7">
        <w:rPr>
          <w:rFonts w:ascii="Arial" w:hAnsi="Arial" w:cs="Arial"/>
          <w:sz w:val="24"/>
          <w:szCs w:val="24"/>
        </w:rPr>
        <w:t>Status Determination Statement</w:t>
      </w:r>
      <w:r w:rsidR="00515FA2" w:rsidRPr="00723BA7">
        <w:rPr>
          <w:rFonts w:ascii="Arial" w:hAnsi="Arial" w:cs="Arial"/>
          <w:sz w:val="24"/>
          <w:szCs w:val="24"/>
        </w:rPr>
        <w:t>.</w:t>
      </w:r>
    </w:p>
    <w:p w14:paraId="4294C416" w14:textId="24069832" w:rsidR="00C213C9" w:rsidRDefault="00A41A19" w:rsidP="00623A88">
      <w:pPr>
        <w:jc w:val="both"/>
        <w:rPr>
          <w:rFonts w:ascii="Arial" w:hAnsi="Arial" w:cs="Arial"/>
          <w:b/>
          <w:sz w:val="24"/>
          <w:szCs w:val="24"/>
        </w:rPr>
      </w:pPr>
      <w:r>
        <w:rPr>
          <w:rFonts w:ascii="Arial" w:hAnsi="Arial" w:cs="Arial"/>
          <w:b/>
          <w:sz w:val="24"/>
          <w:szCs w:val="24"/>
        </w:rPr>
        <w:t>1</w:t>
      </w:r>
      <w:r w:rsidR="00365527">
        <w:rPr>
          <w:rFonts w:ascii="Arial" w:hAnsi="Arial" w:cs="Arial"/>
          <w:b/>
          <w:sz w:val="24"/>
          <w:szCs w:val="24"/>
        </w:rPr>
        <w:t>5</w:t>
      </w:r>
      <w:r>
        <w:rPr>
          <w:rFonts w:ascii="Arial" w:hAnsi="Arial" w:cs="Arial"/>
          <w:b/>
          <w:sz w:val="24"/>
          <w:szCs w:val="24"/>
        </w:rPr>
        <w:t xml:space="preserve">.0 </w:t>
      </w:r>
      <w:r w:rsidR="00C213C9">
        <w:rPr>
          <w:rFonts w:ascii="Arial" w:hAnsi="Arial" w:cs="Arial"/>
          <w:b/>
          <w:sz w:val="24"/>
          <w:szCs w:val="24"/>
        </w:rPr>
        <w:t>What if the IR35 rules are not followed by employers?</w:t>
      </w:r>
    </w:p>
    <w:p w14:paraId="23400D81" w14:textId="77777777" w:rsidR="00B91C9E" w:rsidRPr="00AE2468" w:rsidRDefault="00B91C9E" w:rsidP="00F448AB">
      <w:pPr>
        <w:jc w:val="both"/>
        <w:rPr>
          <w:rFonts w:ascii="Arial" w:hAnsi="Arial" w:cs="Arial"/>
          <w:bCs/>
          <w:sz w:val="24"/>
          <w:szCs w:val="24"/>
        </w:rPr>
      </w:pPr>
      <w:r>
        <w:rPr>
          <w:rFonts w:ascii="Arial" w:hAnsi="Arial" w:cs="Arial"/>
          <w:bCs/>
          <w:sz w:val="24"/>
          <w:szCs w:val="24"/>
        </w:rPr>
        <w:t>It should be noted that s</w:t>
      </w:r>
      <w:r w:rsidRPr="00AE2468">
        <w:rPr>
          <w:rFonts w:ascii="Arial" w:hAnsi="Arial" w:cs="Arial"/>
          <w:bCs/>
          <w:sz w:val="24"/>
          <w:szCs w:val="24"/>
        </w:rPr>
        <w:t xml:space="preserve">ignificant financial penalties </w:t>
      </w:r>
      <w:r>
        <w:rPr>
          <w:rFonts w:ascii="Arial" w:hAnsi="Arial" w:cs="Arial"/>
          <w:bCs/>
          <w:sz w:val="24"/>
          <w:szCs w:val="24"/>
        </w:rPr>
        <w:t>can be imposed by the HMRC on public-sector bodies who fail to adhere to the IR35 rules.</w:t>
      </w:r>
    </w:p>
    <w:p w14:paraId="05CF2D68" w14:textId="00D022A0" w:rsidR="00C213C9" w:rsidRDefault="00A41A19" w:rsidP="00623A88">
      <w:pPr>
        <w:jc w:val="both"/>
        <w:rPr>
          <w:rFonts w:ascii="Arial" w:hAnsi="Arial" w:cs="Arial"/>
          <w:b/>
          <w:sz w:val="24"/>
          <w:szCs w:val="24"/>
        </w:rPr>
      </w:pPr>
      <w:r>
        <w:rPr>
          <w:rFonts w:ascii="Arial" w:hAnsi="Arial" w:cs="Arial"/>
          <w:b/>
          <w:sz w:val="24"/>
          <w:szCs w:val="24"/>
        </w:rPr>
        <w:t>1</w:t>
      </w:r>
      <w:r w:rsidR="00365527">
        <w:rPr>
          <w:rFonts w:ascii="Arial" w:hAnsi="Arial" w:cs="Arial"/>
          <w:b/>
          <w:sz w:val="24"/>
          <w:szCs w:val="24"/>
        </w:rPr>
        <w:t>6</w:t>
      </w:r>
      <w:r>
        <w:rPr>
          <w:rFonts w:ascii="Arial" w:hAnsi="Arial" w:cs="Arial"/>
          <w:b/>
          <w:sz w:val="24"/>
          <w:szCs w:val="24"/>
        </w:rPr>
        <w:t xml:space="preserve">.0 </w:t>
      </w:r>
      <w:r w:rsidR="00C213C9">
        <w:rPr>
          <w:rFonts w:ascii="Arial" w:hAnsi="Arial" w:cs="Arial"/>
          <w:b/>
          <w:sz w:val="24"/>
          <w:szCs w:val="24"/>
        </w:rPr>
        <w:t>What is expected of Council managers involved in engaging contractors?</w:t>
      </w:r>
    </w:p>
    <w:p w14:paraId="7C2A735C" w14:textId="7AF395A7" w:rsidR="00510163" w:rsidRDefault="000B5A18" w:rsidP="00F448AB">
      <w:pPr>
        <w:jc w:val="both"/>
        <w:rPr>
          <w:rFonts w:ascii="Arial" w:hAnsi="Arial" w:cs="Arial"/>
          <w:sz w:val="24"/>
          <w:szCs w:val="24"/>
        </w:rPr>
      </w:pPr>
      <w:r w:rsidRPr="000B5A18">
        <w:rPr>
          <w:rFonts w:ascii="Arial" w:hAnsi="Arial" w:cs="Arial"/>
          <w:bCs/>
          <w:sz w:val="24"/>
          <w:szCs w:val="24"/>
        </w:rPr>
        <w:t xml:space="preserve">Council managers </w:t>
      </w:r>
      <w:r>
        <w:rPr>
          <w:rFonts w:ascii="Arial" w:hAnsi="Arial" w:cs="Arial"/>
          <w:bCs/>
          <w:sz w:val="24"/>
          <w:szCs w:val="24"/>
        </w:rPr>
        <w:t xml:space="preserve">involved in </w:t>
      </w:r>
      <w:r w:rsidR="003630A9">
        <w:rPr>
          <w:rFonts w:ascii="Arial" w:hAnsi="Arial" w:cs="Arial"/>
          <w:bCs/>
          <w:sz w:val="24"/>
          <w:szCs w:val="24"/>
        </w:rPr>
        <w:t>engaging</w:t>
      </w:r>
      <w:r>
        <w:rPr>
          <w:rFonts w:ascii="Arial" w:hAnsi="Arial" w:cs="Arial"/>
          <w:bCs/>
          <w:sz w:val="24"/>
          <w:szCs w:val="24"/>
        </w:rPr>
        <w:t xml:space="preserve"> contractors who have their own </w:t>
      </w:r>
      <w:r w:rsidRPr="00E30AA8">
        <w:rPr>
          <w:rFonts w:ascii="Arial" w:hAnsi="Arial" w:cs="Arial"/>
          <w:b/>
          <w:sz w:val="24"/>
          <w:szCs w:val="24"/>
        </w:rPr>
        <w:t>personal service company</w:t>
      </w:r>
      <w:r>
        <w:rPr>
          <w:rFonts w:ascii="Arial" w:hAnsi="Arial" w:cs="Arial"/>
          <w:bCs/>
          <w:sz w:val="24"/>
          <w:szCs w:val="24"/>
        </w:rPr>
        <w:t xml:space="preserve"> or are in a </w:t>
      </w:r>
      <w:r w:rsidRPr="00E30AA8">
        <w:rPr>
          <w:rFonts w:ascii="Arial" w:hAnsi="Arial" w:cs="Arial"/>
          <w:b/>
          <w:sz w:val="24"/>
          <w:szCs w:val="24"/>
        </w:rPr>
        <w:t>partnership</w:t>
      </w:r>
      <w:r>
        <w:rPr>
          <w:rFonts w:ascii="Arial" w:hAnsi="Arial" w:cs="Arial"/>
          <w:bCs/>
          <w:sz w:val="24"/>
          <w:szCs w:val="24"/>
        </w:rPr>
        <w:t xml:space="preserve"> require to follow the procedure under </w:t>
      </w:r>
      <w:r w:rsidR="00CE32FE">
        <w:rPr>
          <w:rFonts w:ascii="Arial" w:hAnsi="Arial" w:cs="Arial"/>
          <w:bCs/>
          <w:sz w:val="24"/>
          <w:szCs w:val="24"/>
        </w:rPr>
        <w:t>30</w:t>
      </w:r>
      <w:r w:rsidR="003630A9">
        <w:rPr>
          <w:rFonts w:ascii="Arial" w:hAnsi="Arial" w:cs="Arial"/>
          <w:bCs/>
          <w:sz w:val="24"/>
          <w:szCs w:val="24"/>
        </w:rPr>
        <w:t>.0</w:t>
      </w:r>
      <w:r>
        <w:rPr>
          <w:rFonts w:ascii="Arial" w:hAnsi="Arial" w:cs="Arial"/>
          <w:bCs/>
          <w:sz w:val="24"/>
          <w:szCs w:val="24"/>
        </w:rPr>
        <w:t xml:space="preserve"> below. The primary route for engaging a contractor of these two types is through one of the frameworks/compliant contracts (</w:t>
      </w:r>
      <w:r w:rsidR="00E30AA8">
        <w:rPr>
          <w:rFonts w:ascii="Arial" w:hAnsi="Arial" w:cs="Arial"/>
          <w:bCs/>
          <w:sz w:val="24"/>
          <w:szCs w:val="24"/>
        </w:rPr>
        <w:t xml:space="preserve">see </w:t>
      </w:r>
      <w:r w:rsidR="00A035B7" w:rsidRPr="00723BA7">
        <w:rPr>
          <w:rFonts w:ascii="Arial" w:hAnsi="Arial" w:cs="Arial"/>
          <w:bCs/>
          <w:sz w:val="24"/>
          <w:szCs w:val="24"/>
        </w:rPr>
        <w:t>30.1</w:t>
      </w:r>
      <w:r w:rsidRPr="00723BA7">
        <w:rPr>
          <w:rFonts w:ascii="Arial" w:hAnsi="Arial" w:cs="Arial"/>
          <w:bCs/>
          <w:sz w:val="24"/>
          <w:szCs w:val="24"/>
        </w:rPr>
        <w:t xml:space="preserve"> </w:t>
      </w:r>
      <w:r>
        <w:rPr>
          <w:rFonts w:ascii="Arial" w:hAnsi="Arial" w:cs="Arial"/>
          <w:bCs/>
          <w:sz w:val="24"/>
          <w:szCs w:val="24"/>
        </w:rPr>
        <w:t xml:space="preserve">below). </w:t>
      </w:r>
      <w:r w:rsidR="00510163">
        <w:rPr>
          <w:rFonts w:ascii="Arial" w:hAnsi="Arial" w:cs="Arial"/>
          <w:sz w:val="24"/>
          <w:szCs w:val="24"/>
        </w:rPr>
        <w:t xml:space="preserve">This will help ensure that the IR35 tax rules are adhered to and that the Council does </w:t>
      </w:r>
      <w:r w:rsidR="00510163" w:rsidRPr="00AF74BE">
        <w:rPr>
          <w:rFonts w:ascii="Arial" w:hAnsi="Arial" w:cs="Arial"/>
          <w:b/>
          <w:sz w:val="24"/>
          <w:szCs w:val="24"/>
        </w:rPr>
        <w:t>not</w:t>
      </w:r>
      <w:r w:rsidR="00510163">
        <w:rPr>
          <w:rFonts w:ascii="Arial" w:hAnsi="Arial" w:cs="Arial"/>
          <w:sz w:val="24"/>
          <w:szCs w:val="24"/>
        </w:rPr>
        <w:t xml:space="preserve"> become liable for paying the tax and national insurance contributions of the contractor (thus incurring extra costs and administrative effort). </w:t>
      </w:r>
    </w:p>
    <w:p w14:paraId="0EB6B42F" w14:textId="2185AFA3" w:rsidR="00855CE0" w:rsidRDefault="0021173B" w:rsidP="00623A88">
      <w:pPr>
        <w:jc w:val="both"/>
        <w:rPr>
          <w:rFonts w:ascii="Arial" w:hAnsi="Arial" w:cs="Arial"/>
          <w:bCs/>
          <w:sz w:val="24"/>
          <w:szCs w:val="24"/>
        </w:rPr>
      </w:pPr>
      <w:r w:rsidRPr="0021173B">
        <w:rPr>
          <w:rFonts w:ascii="Arial" w:hAnsi="Arial" w:cs="Arial"/>
          <w:bCs/>
          <w:sz w:val="24"/>
          <w:szCs w:val="24"/>
        </w:rPr>
        <w:t xml:space="preserve">If </w:t>
      </w:r>
      <w:r w:rsidRPr="00623A88">
        <w:rPr>
          <w:rFonts w:ascii="Arial" w:hAnsi="Arial" w:cs="Arial"/>
          <w:b/>
          <w:sz w:val="24"/>
          <w:szCs w:val="24"/>
          <w:u w:val="single"/>
        </w:rPr>
        <w:t>in exceptional circumstances</w:t>
      </w:r>
      <w:r w:rsidRPr="0021173B">
        <w:rPr>
          <w:rFonts w:ascii="Arial" w:hAnsi="Arial" w:cs="Arial"/>
          <w:bCs/>
          <w:sz w:val="24"/>
          <w:szCs w:val="24"/>
        </w:rPr>
        <w:t xml:space="preserve"> it is not possible to </w:t>
      </w:r>
      <w:r>
        <w:rPr>
          <w:rFonts w:ascii="Arial" w:hAnsi="Arial" w:cs="Arial"/>
          <w:bCs/>
          <w:sz w:val="24"/>
          <w:szCs w:val="24"/>
        </w:rPr>
        <w:t>engage such a contractor from the frameworks/compliant contracts</w:t>
      </w:r>
      <w:r w:rsidR="004073A2">
        <w:rPr>
          <w:rFonts w:ascii="Arial" w:hAnsi="Arial" w:cs="Arial"/>
          <w:bCs/>
          <w:sz w:val="24"/>
          <w:szCs w:val="24"/>
        </w:rPr>
        <w:t>,</w:t>
      </w:r>
      <w:r>
        <w:rPr>
          <w:rFonts w:ascii="Arial" w:hAnsi="Arial" w:cs="Arial"/>
          <w:bCs/>
          <w:sz w:val="24"/>
          <w:szCs w:val="24"/>
        </w:rPr>
        <w:t xml:space="preserve"> then the procedure under </w:t>
      </w:r>
      <w:r w:rsidR="00A035B7" w:rsidRPr="00723BA7">
        <w:rPr>
          <w:rFonts w:ascii="Arial" w:hAnsi="Arial" w:cs="Arial"/>
          <w:bCs/>
          <w:sz w:val="24"/>
          <w:szCs w:val="24"/>
        </w:rPr>
        <w:t>30.2</w:t>
      </w:r>
      <w:r w:rsidRPr="00723BA7">
        <w:rPr>
          <w:rFonts w:ascii="Arial" w:hAnsi="Arial" w:cs="Arial"/>
          <w:bCs/>
          <w:sz w:val="24"/>
          <w:szCs w:val="24"/>
        </w:rPr>
        <w:t xml:space="preserve"> </w:t>
      </w:r>
      <w:r>
        <w:rPr>
          <w:rFonts w:ascii="Arial" w:hAnsi="Arial" w:cs="Arial"/>
          <w:bCs/>
          <w:sz w:val="24"/>
          <w:szCs w:val="24"/>
        </w:rPr>
        <w:t>below should be followed.</w:t>
      </w:r>
    </w:p>
    <w:p w14:paraId="66835DD7" w14:textId="6B61ADB0"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17.0 What is a Status Determination Statement and whose responsibility is it to produce it and when?</w:t>
      </w:r>
    </w:p>
    <w:p w14:paraId="0BC2CF76" w14:textId="5C341A2A" w:rsidR="00027F2B" w:rsidRPr="00723BA7" w:rsidRDefault="00027F2B" w:rsidP="00623A88">
      <w:pPr>
        <w:jc w:val="both"/>
        <w:rPr>
          <w:rFonts w:ascii="Arial" w:hAnsi="Arial" w:cs="Arial"/>
          <w:bCs/>
          <w:sz w:val="24"/>
          <w:szCs w:val="24"/>
        </w:rPr>
      </w:pPr>
      <w:r w:rsidRPr="00723BA7">
        <w:rPr>
          <w:rFonts w:ascii="Arial" w:hAnsi="Arial" w:cs="Arial"/>
          <w:bCs/>
          <w:sz w:val="24"/>
          <w:szCs w:val="24"/>
        </w:rPr>
        <w:t xml:space="preserve">It is a comprehensive document making the employment status determination in respect of a contractor (with a personal service company or in a partnership), and the determination of the ‘employer’ for IR35 purposes (as applicable). </w:t>
      </w:r>
      <w:bookmarkStart w:id="6" w:name="_Hlk65154172"/>
      <w:r w:rsidRPr="00723BA7">
        <w:rPr>
          <w:rFonts w:ascii="Arial" w:hAnsi="Arial" w:cs="Arial"/>
          <w:bCs/>
          <w:sz w:val="24"/>
          <w:szCs w:val="24"/>
        </w:rPr>
        <w:t>The end-client (i.e. the Council) must produce this statement</w:t>
      </w:r>
      <w:r w:rsidR="001F6507" w:rsidRPr="00723BA7">
        <w:rPr>
          <w:rFonts w:ascii="Arial" w:hAnsi="Arial" w:cs="Arial"/>
          <w:bCs/>
          <w:sz w:val="24"/>
          <w:szCs w:val="24"/>
        </w:rPr>
        <w:t xml:space="preserve"> (following undertaking the CEST assessment)</w:t>
      </w:r>
      <w:r w:rsidRPr="00723BA7">
        <w:rPr>
          <w:rFonts w:ascii="Arial" w:hAnsi="Arial" w:cs="Arial"/>
          <w:bCs/>
          <w:sz w:val="24"/>
          <w:szCs w:val="24"/>
        </w:rPr>
        <w:t xml:space="preserve"> and give it to the contractor and to any others in the supply chain, including to an agency (as applicable). </w:t>
      </w:r>
      <w:bookmarkEnd w:id="6"/>
      <w:r w:rsidRPr="00723BA7">
        <w:rPr>
          <w:rFonts w:ascii="Arial" w:hAnsi="Arial" w:cs="Arial"/>
          <w:bCs/>
          <w:sz w:val="24"/>
          <w:szCs w:val="24"/>
        </w:rPr>
        <w:t xml:space="preserve">This is a legal requirement from 6 April 2021, and it </w:t>
      </w:r>
      <w:r w:rsidR="00286DA1" w:rsidRPr="00723BA7">
        <w:rPr>
          <w:rFonts w:ascii="Arial" w:hAnsi="Arial" w:cs="Arial"/>
          <w:bCs/>
          <w:sz w:val="24"/>
          <w:szCs w:val="24"/>
        </w:rPr>
        <w:t>requires to</w:t>
      </w:r>
      <w:r w:rsidRPr="00723BA7">
        <w:rPr>
          <w:rFonts w:ascii="Arial" w:hAnsi="Arial" w:cs="Arial"/>
          <w:bCs/>
          <w:sz w:val="24"/>
          <w:szCs w:val="24"/>
        </w:rPr>
        <w:t xml:space="preserve"> be issued before a contract</w:t>
      </w:r>
      <w:r w:rsidR="009D185F" w:rsidRPr="00723BA7">
        <w:rPr>
          <w:rFonts w:ascii="Arial" w:hAnsi="Arial" w:cs="Arial"/>
          <w:bCs/>
          <w:sz w:val="24"/>
          <w:szCs w:val="24"/>
        </w:rPr>
        <w:t xml:space="preserve"> engaging a contractor</w:t>
      </w:r>
      <w:r w:rsidRPr="00723BA7">
        <w:rPr>
          <w:rFonts w:ascii="Arial" w:hAnsi="Arial" w:cs="Arial"/>
          <w:bCs/>
          <w:sz w:val="24"/>
          <w:szCs w:val="24"/>
        </w:rPr>
        <w:t xml:space="preserve"> commences. See template Status Determination Statement at </w:t>
      </w:r>
      <w:r w:rsidR="00CC1ED5" w:rsidRPr="00723BA7">
        <w:rPr>
          <w:rFonts w:ascii="Arial" w:hAnsi="Arial" w:cs="Arial"/>
          <w:bCs/>
          <w:sz w:val="24"/>
          <w:szCs w:val="24"/>
        </w:rPr>
        <w:t>A</w:t>
      </w:r>
      <w:r w:rsidRPr="00723BA7">
        <w:rPr>
          <w:rFonts w:ascii="Arial" w:hAnsi="Arial" w:cs="Arial"/>
          <w:bCs/>
          <w:sz w:val="24"/>
          <w:szCs w:val="24"/>
        </w:rPr>
        <w:t xml:space="preserve">ppendix </w:t>
      </w:r>
      <w:r w:rsidR="00E70071" w:rsidRPr="00723BA7">
        <w:rPr>
          <w:rFonts w:ascii="Arial" w:hAnsi="Arial" w:cs="Arial"/>
          <w:bCs/>
          <w:sz w:val="24"/>
          <w:szCs w:val="24"/>
        </w:rPr>
        <w:t>5</w:t>
      </w:r>
      <w:r w:rsidR="00D513FB" w:rsidRPr="00723BA7">
        <w:rPr>
          <w:rFonts w:ascii="Arial" w:hAnsi="Arial" w:cs="Arial"/>
          <w:bCs/>
          <w:sz w:val="24"/>
          <w:szCs w:val="24"/>
        </w:rPr>
        <w:t>,</w:t>
      </w:r>
      <w:r w:rsidRPr="00723BA7">
        <w:rPr>
          <w:rFonts w:ascii="Arial" w:hAnsi="Arial" w:cs="Arial"/>
          <w:bCs/>
          <w:sz w:val="24"/>
          <w:szCs w:val="24"/>
        </w:rPr>
        <w:t xml:space="preserve"> and template cover letter at </w:t>
      </w:r>
      <w:r w:rsidR="00CC1ED5" w:rsidRPr="00723BA7">
        <w:rPr>
          <w:rFonts w:ascii="Arial" w:hAnsi="Arial" w:cs="Arial"/>
          <w:bCs/>
          <w:sz w:val="24"/>
          <w:szCs w:val="24"/>
        </w:rPr>
        <w:t>A</w:t>
      </w:r>
      <w:r w:rsidRPr="00723BA7">
        <w:rPr>
          <w:rFonts w:ascii="Arial" w:hAnsi="Arial" w:cs="Arial"/>
          <w:bCs/>
          <w:sz w:val="24"/>
          <w:szCs w:val="24"/>
        </w:rPr>
        <w:t xml:space="preserve">ppendix </w:t>
      </w:r>
      <w:r w:rsidR="00CC1ED5" w:rsidRPr="00723BA7">
        <w:rPr>
          <w:rFonts w:ascii="Arial" w:hAnsi="Arial" w:cs="Arial"/>
          <w:bCs/>
          <w:sz w:val="24"/>
          <w:szCs w:val="24"/>
        </w:rPr>
        <w:t>7</w:t>
      </w:r>
      <w:r w:rsidRPr="00723BA7">
        <w:rPr>
          <w:rFonts w:ascii="Arial" w:hAnsi="Arial" w:cs="Arial"/>
          <w:bCs/>
          <w:sz w:val="24"/>
          <w:szCs w:val="24"/>
        </w:rPr>
        <w:t>.</w:t>
      </w:r>
    </w:p>
    <w:p w14:paraId="4B9DA36E" w14:textId="2D74BC12"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18.0 What should a Status Determination Statement contain?</w:t>
      </w:r>
    </w:p>
    <w:p w14:paraId="79938A53" w14:textId="77777777" w:rsidR="00027F2B" w:rsidRPr="00723BA7" w:rsidRDefault="00027F2B" w:rsidP="00623A88">
      <w:pPr>
        <w:jc w:val="both"/>
        <w:rPr>
          <w:rFonts w:ascii="Arial" w:hAnsi="Arial" w:cs="Arial"/>
          <w:bCs/>
          <w:sz w:val="24"/>
          <w:szCs w:val="24"/>
        </w:rPr>
      </w:pPr>
      <w:r w:rsidRPr="00723BA7">
        <w:rPr>
          <w:rFonts w:ascii="Arial" w:hAnsi="Arial" w:cs="Arial"/>
          <w:bCs/>
          <w:sz w:val="24"/>
          <w:szCs w:val="24"/>
        </w:rPr>
        <w:t>It should contain the contractor’s deemed employment status following an IR35 assessment (i.e. ‘self-employed’ or ‘employed’ for the purposes of the IR35 rules and whether ‘out of scope’ or ‘in scope’ of the IR35 rules). It will also indicate, where ‘in scope’, who the ‘employer’ and hence fee payer is determined to be for IR35 purposes e.g. the agency, as applicable, or the Council.</w:t>
      </w:r>
    </w:p>
    <w:p w14:paraId="04CD4052" w14:textId="617C2EC8" w:rsidR="00670D0C" w:rsidRPr="00723BA7" w:rsidRDefault="00027F2B" w:rsidP="00623A88">
      <w:pPr>
        <w:jc w:val="both"/>
        <w:rPr>
          <w:rFonts w:ascii="Arial" w:hAnsi="Arial" w:cs="Arial"/>
          <w:bCs/>
          <w:sz w:val="24"/>
          <w:szCs w:val="24"/>
        </w:rPr>
      </w:pPr>
      <w:r w:rsidRPr="00723BA7">
        <w:rPr>
          <w:rFonts w:ascii="Arial" w:hAnsi="Arial" w:cs="Arial"/>
          <w:bCs/>
          <w:sz w:val="24"/>
          <w:szCs w:val="24"/>
        </w:rPr>
        <w:t xml:space="preserve">In addition, the Statement provides the reasons for the determination and refers parties to </w:t>
      </w:r>
      <w:r w:rsidR="00E155AD" w:rsidRPr="00723BA7">
        <w:rPr>
          <w:rFonts w:ascii="Arial" w:hAnsi="Arial" w:cs="Arial"/>
          <w:bCs/>
          <w:sz w:val="24"/>
          <w:szCs w:val="24"/>
        </w:rPr>
        <w:t>the</w:t>
      </w:r>
      <w:r w:rsidRPr="00723BA7">
        <w:rPr>
          <w:rFonts w:ascii="Arial" w:hAnsi="Arial" w:cs="Arial"/>
          <w:bCs/>
          <w:sz w:val="24"/>
          <w:szCs w:val="24"/>
        </w:rPr>
        <w:t xml:space="preserve"> status disagreement process if they disagree with the determination. </w:t>
      </w:r>
    </w:p>
    <w:p w14:paraId="3832ACC9" w14:textId="404A6B33" w:rsidR="00027F2B" w:rsidRPr="00723BA7" w:rsidRDefault="00027F2B" w:rsidP="00623A88">
      <w:pPr>
        <w:jc w:val="both"/>
        <w:rPr>
          <w:rFonts w:ascii="Arial" w:hAnsi="Arial" w:cs="Arial"/>
          <w:b/>
          <w:bCs/>
          <w:sz w:val="24"/>
          <w:szCs w:val="24"/>
        </w:rPr>
      </w:pPr>
      <w:r w:rsidRPr="00723BA7">
        <w:rPr>
          <w:rFonts w:ascii="Arial" w:hAnsi="Arial" w:cs="Arial"/>
          <w:bCs/>
          <w:sz w:val="24"/>
          <w:szCs w:val="24"/>
        </w:rPr>
        <w:t xml:space="preserve"> </w:t>
      </w:r>
      <w:r w:rsidRPr="00723BA7">
        <w:rPr>
          <w:rFonts w:ascii="Arial" w:hAnsi="Arial" w:cs="Arial"/>
          <w:b/>
          <w:bCs/>
          <w:sz w:val="24"/>
          <w:szCs w:val="24"/>
        </w:rPr>
        <w:t>19.0 What is the purpose of the Status Determination Statement?</w:t>
      </w:r>
    </w:p>
    <w:p w14:paraId="0B1B63C7" w14:textId="07EA3F5B" w:rsidR="00027F2B" w:rsidRPr="00723BA7" w:rsidRDefault="00027F2B" w:rsidP="00623A88">
      <w:pPr>
        <w:jc w:val="both"/>
        <w:rPr>
          <w:rFonts w:ascii="Arial" w:hAnsi="Arial" w:cs="Arial"/>
          <w:bCs/>
          <w:sz w:val="24"/>
          <w:szCs w:val="24"/>
        </w:rPr>
      </w:pPr>
      <w:r w:rsidRPr="00723BA7">
        <w:rPr>
          <w:rFonts w:ascii="Arial" w:hAnsi="Arial" w:cs="Arial"/>
          <w:bCs/>
          <w:sz w:val="24"/>
          <w:szCs w:val="24"/>
        </w:rPr>
        <w:t>The purpose of the Statement is to ensure that the end-client (i.e. the Council) takes responsibility for documenting the ‘employment’ status determination for IR35 purposes and communicating this to the contractor and any other</w:t>
      </w:r>
      <w:r w:rsidR="00A11505" w:rsidRPr="00723BA7">
        <w:rPr>
          <w:rFonts w:ascii="Arial" w:hAnsi="Arial" w:cs="Arial"/>
          <w:bCs/>
          <w:sz w:val="24"/>
          <w:szCs w:val="24"/>
        </w:rPr>
        <w:t xml:space="preserve"> parties</w:t>
      </w:r>
      <w:r w:rsidRPr="00723BA7">
        <w:rPr>
          <w:rFonts w:ascii="Arial" w:hAnsi="Arial" w:cs="Arial"/>
          <w:bCs/>
          <w:sz w:val="24"/>
          <w:szCs w:val="24"/>
        </w:rPr>
        <w:t xml:space="preserve"> in the supply chain, including an agency. This helps to ensure that the assessment using the HMRC CEST assessment tool is undertaken in every case</w:t>
      </w:r>
      <w:r w:rsidR="00397CEF" w:rsidRPr="00723BA7">
        <w:rPr>
          <w:rFonts w:ascii="Arial" w:hAnsi="Arial" w:cs="Arial"/>
          <w:bCs/>
          <w:sz w:val="24"/>
          <w:szCs w:val="24"/>
        </w:rPr>
        <w:t xml:space="preserve"> (in relation to contractors with a personal service company or in a partnership)</w:t>
      </w:r>
      <w:r w:rsidRPr="00723BA7">
        <w:rPr>
          <w:rFonts w:ascii="Arial" w:hAnsi="Arial" w:cs="Arial"/>
          <w:bCs/>
          <w:sz w:val="24"/>
          <w:szCs w:val="24"/>
        </w:rPr>
        <w:t xml:space="preserve"> and that responsibility for the deduction of the contractor’s tax and national insurance contributions under the IR35 rules </w:t>
      </w:r>
      <w:r w:rsidR="005007D4">
        <w:rPr>
          <w:rFonts w:ascii="Arial" w:hAnsi="Arial" w:cs="Arial"/>
          <w:bCs/>
          <w:sz w:val="24"/>
          <w:szCs w:val="24"/>
        </w:rPr>
        <w:t>is</w:t>
      </w:r>
      <w:r w:rsidRPr="00723BA7">
        <w:rPr>
          <w:rFonts w:ascii="Arial" w:hAnsi="Arial" w:cs="Arial"/>
          <w:bCs/>
          <w:sz w:val="24"/>
          <w:szCs w:val="24"/>
        </w:rPr>
        <w:t xml:space="preserve"> clearly identified where the contractor is ‘in scope’ of IR35.</w:t>
      </w:r>
    </w:p>
    <w:p w14:paraId="19176A8A" w14:textId="7EC1C8F7" w:rsidR="00027F2B" w:rsidRPr="00723BA7" w:rsidRDefault="00027F2B" w:rsidP="00623A88">
      <w:pPr>
        <w:jc w:val="both"/>
        <w:rPr>
          <w:rFonts w:ascii="Arial" w:hAnsi="Arial" w:cs="Arial"/>
          <w:bCs/>
          <w:sz w:val="24"/>
          <w:szCs w:val="24"/>
        </w:rPr>
      </w:pPr>
      <w:r w:rsidRPr="00723BA7">
        <w:rPr>
          <w:rFonts w:ascii="Arial" w:hAnsi="Arial" w:cs="Arial"/>
          <w:bCs/>
          <w:sz w:val="24"/>
          <w:szCs w:val="24"/>
        </w:rPr>
        <w:t>The compilation of a Status Determination Statement is a legal requirement. If it is not compiled and issued, the end-client (i.e. the Council) become</w:t>
      </w:r>
      <w:r w:rsidR="00F36B6A" w:rsidRPr="00723BA7">
        <w:rPr>
          <w:rFonts w:ascii="Arial" w:hAnsi="Arial" w:cs="Arial"/>
          <w:bCs/>
          <w:sz w:val="24"/>
          <w:szCs w:val="24"/>
        </w:rPr>
        <w:t>s</w:t>
      </w:r>
      <w:r w:rsidRPr="00723BA7">
        <w:rPr>
          <w:rFonts w:ascii="Arial" w:hAnsi="Arial" w:cs="Arial"/>
          <w:bCs/>
          <w:sz w:val="24"/>
          <w:szCs w:val="24"/>
        </w:rPr>
        <w:t xml:space="preserve"> the fee payer and hence responsible for the deduction of tax and national insurance contributions from the contractor and payment of the employer national insurance contributions, which must be avoided.</w:t>
      </w:r>
    </w:p>
    <w:p w14:paraId="325EF5AB" w14:textId="03A5A5AE"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20.0 What constitutes ‘reasonable care’ when producing a Status Determination Statement?</w:t>
      </w:r>
    </w:p>
    <w:p w14:paraId="00036A2E" w14:textId="5E0640FF" w:rsidR="00027F2B" w:rsidRPr="00723BA7" w:rsidRDefault="0048442D" w:rsidP="00623A88">
      <w:pPr>
        <w:jc w:val="both"/>
        <w:rPr>
          <w:rFonts w:ascii="Arial" w:hAnsi="Arial" w:cs="Arial"/>
          <w:bCs/>
          <w:sz w:val="24"/>
          <w:szCs w:val="24"/>
        </w:rPr>
      </w:pPr>
      <w:r w:rsidRPr="00723BA7">
        <w:rPr>
          <w:rFonts w:ascii="Arial" w:hAnsi="Arial" w:cs="Arial"/>
          <w:bCs/>
          <w:sz w:val="24"/>
          <w:szCs w:val="24"/>
        </w:rPr>
        <w:t>The legislation states that t</w:t>
      </w:r>
      <w:r w:rsidR="00027F2B" w:rsidRPr="00723BA7">
        <w:rPr>
          <w:rFonts w:ascii="Arial" w:hAnsi="Arial" w:cs="Arial"/>
          <w:bCs/>
          <w:sz w:val="24"/>
          <w:szCs w:val="24"/>
        </w:rPr>
        <w:t xml:space="preserve">he </w:t>
      </w:r>
      <w:bookmarkStart w:id="7" w:name="_Hlk65146879"/>
      <w:r w:rsidR="00027F2B" w:rsidRPr="00723BA7">
        <w:rPr>
          <w:rFonts w:ascii="Arial" w:hAnsi="Arial" w:cs="Arial"/>
          <w:bCs/>
          <w:sz w:val="24"/>
          <w:szCs w:val="24"/>
        </w:rPr>
        <w:t xml:space="preserve">end-client (i.e. the Council) </w:t>
      </w:r>
      <w:bookmarkEnd w:id="7"/>
      <w:r w:rsidR="00027F2B" w:rsidRPr="00723BA7">
        <w:rPr>
          <w:rFonts w:ascii="Arial" w:hAnsi="Arial" w:cs="Arial"/>
          <w:bCs/>
          <w:sz w:val="24"/>
          <w:szCs w:val="24"/>
        </w:rPr>
        <w:t>must take ‘reasonable care’ when determining the employment status of a contractor for IR35 purposes. If ‘reasonable care’ is not taken in reaching a conclusion on employment status, the responsibility for the deduction of tax and national insurance contributions would fall to the end-client (i.e. the Council), which must be avoided.</w:t>
      </w:r>
    </w:p>
    <w:p w14:paraId="78450E83" w14:textId="5863716D" w:rsidR="00027F2B" w:rsidRPr="00723BA7" w:rsidRDefault="00027F2B" w:rsidP="00623A88">
      <w:pPr>
        <w:jc w:val="both"/>
        <w:rPr>
          <w:rFonts w:ascii="Arial" w:hAnsi="Arial" w:cs="Arial"/>
          <w:bCs/>
          <w:sz w:val="24"/>
          <w:szCs w:val="24"/>
        </w:rPr>
      </w:pPr>
      <w:r w:rsidRPr="00723BA7">
        <w:rPr>
          <w:rFonts w:ascii="Arial" w:hAnsi="Arial" w:cs="Arial"/>
          <w:bCs/>
          <w:sz w:val="24"/>
          <w:szCs w:val="24"/>
        </w:rPr>
        <w:t xml:space="preserve">‘Reasonable care’ means that the end-client (i.e. the Council) should act in a way that would be expected of a prudent and reasonable person in the client’s position when making an assessment of the contractor’s ‘employment’ status for IR35 purposes. This would involve undertaking a full and comprehensive assessment using the HMRC CEST assessment tool and retaining sufficient records to show how the decision was reached. </w:t>
      </w:r>
    </w:p>
    <w:p w14:paraId="7A03511D" w14:textId="77777777" w:rsidR="00670D0C" w:rsidRPr="00723BA7" w:rsidRDefault="00670D0C" w:rsidP="00623A88">
      <w:pPr>
        <w:jc w:val="both"/>
        <w:rPr>
          <w:rFonts w:ascii="Arial" w:hAnsi="Arial" w:cs="Arial"/>
          <w:bCs/>
          <w:sz w:val="24"/>
          <w:szCs w:val="24"/>
        </w:rPr>
      </w:pPr>
    </w:p>
    <w:p w14:paraId="0C4AB2D0" w14:textId="5CCF6433"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21.0 What occurs if a contractor or organisation in the supply chain disagrees with the status determination?</w:t>
      </w:r>
    </w:p>
    <w:p w14:paraId="28BA9122" w14:textId="5CB812D5" w:rsidR="00027F2B" w:rsidRPr="00723BA7" w:rsidRDefault="00027F2B" w:rsidP="00623A88">
      <w:pPr>
        <w:jc w:val="both"/>
        <w:rPr>
          <w:rFonts w:ascii="Arial" w:hAnsi="Arial" w:cs="Arial"/>
          <w:bCs/>
          <w:sz w:val="24"/>
          <w:szCs w:val="24"/>
        </w:rPr>
      </w:pPr>
      <w:bookmarkStart w:id="8" w:name="_Hlk65157689"/>
      <w:r w:rsidRPr="00723BA7">
        <w:rPr>
          <w:rFonts w:ascii="Arial" w:hAnsi="Arial" w:cs="Arial"/>
          <w:bCs/>
          <w:sz w:val="24"/>
          <w:szCs w:val="24"/>
        </w:rPr>
        <w:t>If a contractor, agency, or another organisation in the supply chain disagrees with the end-client’s</w:t>
      </w:r>
      <w:r w:rsidR="00C61D75">
        <w:rPr>
          <w:rFonts w:ascii="Arial" w:hAnsi="Arial" w:cs="Arial"/>
          <w:bCs/>
          <w:sz w:val="24"/>
          <w:szCs w:val="24"/>
        </w:rPr>
        <w:t xml:space="preserve"> </w:t>
      </w:r>
      <w:r w:rsidRPr="00723BA7">
        <w:rPr>
          <w:rFonts w:ascii="Arial" w:hAnsi="Arial" w:cs="Arial"/>
          <w:bCs/>
          <w:sz w:val="24"/>
          <w:szCs w:val="24"/>
        </w:rPr>
        <w:t>(i.e. the Council’s)</w:t>
      </w:r>
      <w:r w:rsidR="00C20C2C" w:rsidRPr="00723BA7">
        <w:rPr>
          <w:rFonts w:ascii="Arial" w:hAnsi="Arial" w:cs="Arial"/>
          <w:bCs/>
          <w:sz w:val="24"/>
          <w:szCs w:val="24"/>
        </w:rPr>
        <w:t xml:space="preserve"> </w:t>
      </w:r>
      <w:r w:rsidRPr="00723BA7">
        <w:rPr>
          <w:rFonts w:ascii="Arial" w:hAnsi="Arial" w:cs="Arial"/>
          <w:bCs/>
          <w:sz w:val="24"/>
          <w:szCs w:val="24"/>
        </w:rPr>
        <w:t xml:space="preserve">status determination of the contractor for IR35 purposes, or who the ‘employer’ is regarded as being (as applicable), they have the legal right to raise this with the Council. </w:t>
      </w:r>
    </w:p>
    <w:p w14:paraId="7DA133EA" w14:textId="0A75D713" w:rsidR="00027F2B" w:rsidRPr="00723BA7" w:rsidRDefault="00027F2B" w:rsidP="00623A88">
      <w:pPr>
        <w:jc w:val="both"/>
        <w:rPr>
          <w:rFonts w:ascii="Arial" w:hAnsi="Arial" w:cs="Arial"/>
          <w:bCs/>
          <w:sz w:val="24"/>
          <w:szCs w:val="24"/>
        </w:rPr>
      </w:pPr>
      <w:r w:rsidRPr="00723BA7">
        <w:rPr>
          <w:rFonts w:ascii="Arial" w:hAnsi="Arial" w:cs="Arial"/>
          <w:bCs/>
          <w:sz w:val="24"/>
          <w:szCs w:val="24"/>
        </w:rPr>
        <w:t>In accordance with the Council’s process, they would require to lodge their disagreement with</w:t>
      </w:r>
      <w:r w:rsidR="00220EBF" w:rsidRPr="00723BA7">
        <w:rPr>
          <w:rFonts w:ascii="Arial" w:hAnsi="Arial" w:cs="Arial"/>
          <w:bCs/>
          <w:sz w:val="24"/>
          <w:szCs w:val="24"/>
        </w:rPr>
        <w:t xml:space="preserve"> the Chief Officer of the particular Cluster engaging the contractor (or with another appropriate Chief Officer</w:t>
      </w:r>
      <w:r w:rsidR="004E5507" w:rsidRPr="00723BA7">
        <w:rPr>
          <w:rFonts w:ascii="Arial" w:hAnsi="Arial" w:cs="Arial"/>
          <w:bCs/>
          <w:sz w:val="24"/>
          <w:szCs w:val="24"/>
        </w:rPr>
        <w:t>,</w:t>
      </w:r>
      <w:r w:rsidR="00220EBF" w:rsidRPr="00723BA7">
        <w:rPr>
          <w:rFonts w:ascii="Arial" w:hAnsi="Arial" w:cs="Arial"/>
          <w:bCs/>
          <w:sz w:val="24"/>
          <w:szCs w:val="24"/>
        </w:rPr>
        <w:t xml:space="preserve"> if that person ha</w:t>
      </w:r>
      <w:r w:rsidR="004E5507" w:rsidRPr="00723BA7">
        <w:rPr>
          <w:rFonts w:ascii="Arial" w:hAnsi="Arial" w:cs="Arial"/>
          <w:bCs/>
          <w:sz w:val="24"/>
          <w:szCs w:val="24"/>
        </w:rPr>
        <w:t>s</w:t>
      </w:r>
      <w:r w:rsidR="00220EBF" w:rsidRPr="00723BA7">
        <w:rPr>
          <w:rFonts w:ascii="Arial" w:hAnsi="Arial" w:cs="Arial"/>
          <w:bCs/>
          <w:sz w:val="24"/>
          <w:szCs w:val="24"/>
        </w:rPr>
        <w:t xml:space="preserve"> been involved in the engagement)</w:t>
      </w:r>
      <w:r w:rsidR="004E5507" w:rsidRPr="00723BA7">
        <w:rPr>
          <w:rFonts w:ascii="Arial" w:hAnsi="Arial" w:cs="Arial"/>
          <w:bCs/>
          <w:sz w:val="24"/>
          <w:szCs w:val="24"/>
        </w:rPr>
        <w:t xml:space="preserve">, </w:t>
      </w:r>
      <w:r w:rsidRPr="00723BA7">
        <w:rPr>
          <w:rFonts w:ascii="Arial" w:hAnsi="Arial" w:cs="Arial"/>
          <w:bCs/>
          <w:sz w:val="24"/>
          <w:szCs w:val="24"/>
        </w:rPr>
        <w:t xml:space="preserve">giving the reason(s). It would then be considered under the Council’s Employment Status Disagreement Process – IR35, with the party notified of the outcome. The process is attached as </w:t>
      </w:r>
      <w:r w:rsidR="000A78E0" w:rsidRPr="00723BA7">
        <w:rPr>
          <w:rFonts w:ascii="Arial" w:hAnsi="Arial" w:cs="Arial"/>
          <w:bCs/>
          <w:sz w:val="24"/>
          <w:szCs w:val="24"/>
        </w:rPr>
        <w:t>A</w:t>
      </w:r>
      <w:r w:rsidRPr="00723BA7">
        <w:rPr>
          <w:rFonts w:ascii="Arial" w:hAnsi="Arial" w:cs="Arial"/>
          <w:bCs/>
          <w:sz w:val="24"/>
          <w:szCs w:val="24"/>
        </w:rPr>
        <w:t xml:space="preserve">ppendix </w:t>
      </w:r>
      <w:r w:rsidR="003B7A05" w:rsidRPr="00723BA7">
        <w:rPr>
          <w:rFonts w:ascii="Arial" w:hAnsi="Arial" w:cs="Arial"/>
          <w:bCs/>
          <w:sz w:val="24"/>
          <w:szCs w:val="24"/>
        </w:rPr>
        <w:t>6</w:t>
      </w:r>
      <w:r w:rsidRPr="00723BA7">
        <w:rPr>
          <w:rFonts w:ascii="Arial" w:hAnsi="Arial" w:cs="Arial"/>
          <w:bCs/>
          <w:sz w:val="24"/>
          <w:szCs w:val="24"/>
        </w:rPr>
        <w:t>.</w:t>
      </w:r>
    </w:p>
    <w:bookmarkEnd w:id="8"/>
    <w:p w14:paraId="2C518EB2" w14:textId="419F5916"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22.0 What occurs following consideration under the Employment Status Disagreement Process</w:t>
      </w:r>
    </w:p>
    <w:p w14:paraId="4FDC11B6" w14:textId="5D12E243" w:rsidR="00027F2B" w:rsidRPr="00723BA7" w:rsidRDefault="00027F2B" w:rsidP="00623A88">
      <w:pPr>
        <w:jc w:val="both"/>
        <w:rPr>
          <w:rFonts w:ascii="Arial" w:hAnsi="Arial" w:cs="Arial"/>
          <w:bCs/>
          <w:sz w:val="24"/>
          <w:szCs w:val="24"/>
        </w:rPr>
      </w:pPr>
      <w:r w:rsidRPr="00723BA7">
        <w:rPr>
          <w:rFonts w:ascii="Arial" w:hAnsi="Arial" w:cs="Arial"/>
          <w:bCs/>
          <w:sz w:val="24"/>
          <w:szCs w:val="24"/>
        </w:rPr>
        <w:t>The end-client (i.e. the Council) will consider the disagreement raised and decide whether to maintain the determination</w:t>
      </w:r>
      <w:r w:rsidR="00DD4E15">
        <w:rPr>
          <w:rFonts w:ascii="Arial" w:hAnsi="Arial" w:cs="Arial"/>
          <w:bCs/>
          <w:sz w:val="24"/>
          <w:szCs w:val="24"/>
        </w:rPr>
        <w:t>.</w:t>
      </w:r>
      <w:r w:rsidRPr="00723BA7">
        <w:rPr>
          <w:rFonts w:ascii="Arial" w:hAnsi="Arial" w:cs="Arial"/>
          <w:bCs/>
          <w:sz w:val="24"/>
          <w:szCs w:val="24"/>
        </w:rPr>
        <w:t xml:space="preserve"> A further CEST assessment using the HMRC tool would likely be undertaken to determine this. </w:t>
      </w:r>
      <w:r w:rsidR="0088465E">
        <w:rPr>
          <w:rFonts w:ascii="Arial" w:hAnsi="Arial" w:cs="Arial"/>
          <w:bCs/>
          <w:sz w:val="24"/>
          <w:szCs w:val="24"/>
        </w:rPr>
        <w:t>I</w:t>
      </w:r>
      <w:r w:rsidR="0088465E" w:rsidRPr="00723BA7">
        <w:rPr>
          <w:rFonts w:ascii="Arial" w:hAnsi="Arial" w:cs="Arial"/>
          <w:bCs/>
          <w:sz w:val="24"/>
          <w:szCs w:val="24"/>
        </w:rPr>
        <w:t>f it is identified as being correct</w:t>
      </w:r>
      <w:r w:rsidR="0088465E">
        <w:rPr>
          <w:rFonts w:ascii="Arial" w:hAnsi="Arial" w:cs="Arial"/>
          <w:bCs/>
          <w:sz w:val="24"/>
          <w:szCs w:val="24"/>
        </w:rPr>
        <w:t>,</w:t>
      </w:r>
      <w:r w:rsidR="0088465E" w:rsidRPr="00723BA7">
        <w:rPr>
          <w:rFonts w:ascii="Arial" w:hAnsi="Arial" w:cs="Arial"/>
          <w:bCs/>
          <w:sz w:val="24"/>
          <w:szCs w:val="24"/>
        </w:rPr>
        <w:t xml:space="preserve"> </w:t>
      </w:r>
      <w:r w:rsidR="0088465E">
        <w:rPr>
          <w:rFonts w:ascii="Arial" w:hAnsi="Arial" w:cs="Arial"/>
          <w:bCs/>
          <w:sz w:val="24"/>
          <w:szCs w:val="24"/>
        </w:rPr>
        <w:t>t</w:t>
      </w:r>
      <w:r w:rsidRPr="00723BA7">
        <w:rPr>
          <w:rFonts w:ascii="Arial" w:hAnsi="Arial" w:cs="Arial"/>
          <w:bCs/>
          <w:sz w:val="24"/>
          <w:szCs w:val="24"/>
        </w:rPr>
        <w:t xml:space="preserve">he contractor and the other parties in the supply chain would then be notified (within the statutory 45-day period) with the reasons given for the decision. </w:t>
      </w:r>
    </w:p>
    <w:p w14:paraId="4C559AE7" w14:textId="5E66ED54" w:rsidR="00027F2B" w:rsidRPr="00723BA7" w:rsidRDefault="0001620A" w:rsidP="00623A88">
      <w:pPr>
        <w:jc w:val="both"/>
        <w:rPr>
          <w:rFonts w:ascii="Arial" w:hAnsi="Arial" w:cs="Arial"/>
          <w:bCs/>
          <w:sz w:val="24"/>
          <w:szCs w:val="24"/>
        </w:rPr>
      </w:pPr>
      <w:r>
        <w:rPr>
          <w:rFonts w:ascii="Arial" w:hAnsi="Arial" w:cs="Arial"/>
          <w:bCs/>
          <w:sz w:val="24"/>
          <w:szCs w:val="24"/>
        </w:rPr>
        <w:t>I</w:t>
      </w:r>
      <w:r w:rsidR="00027F2B" w:rsidRPr="00723BA7">
        <w:rPr>
          <w:rFonts w:ascii="Arial" w:hAnsi="Arial" w:cs="Arial"/>
          <w:bCs/>
          <w:sz w:val="24"/>
          <w:szCs w:val="24"/>
        </w:rPr>
        <w:t xml:space="preserve">f it is identified as being incorrect following undertaking a further CEST assessment of the </w:t>
      </w:r>
      <w:r w:rsidR="0076472F" w:rsidRPr="00723BA7">
        <w:rPr>
          <w:rFonts w:ascii="Arial" w:hAnsi="Arial" w:cs="Arial"/>
          <w:bCs/>
          <w:sz w:val="24"/>
          <w:szCs w:val="24"/>
        </w:rPr>
        <w:t>contractor</w:t>
      </w:r>
      <w:r w:rsidR="00EC2978" w:rsidRPr="00723BA7">
        <w:rPr>
          <w:rFonts w:ascii="Arial" w:hAnsi="Arial" w:cs="Arial"/>
          <w:bCs/>
          <w:sz w:val="24"/>
          <w:szCs w:val="24"/>
        </w:rPr>
        <w:t>’s status</w:t>
      </w:r>
      <w:r w:rsidR="00027F2B" w:rsidRPr="00723BA7">
        <w:rPr>
          <w:rFonts w:ascii="Arial" w:hAnsi="Arial" w:cs="Arial"/>
          <w:bCs/>
          <w:sz w:val="24"/>
          <w:szCs w:val="24"/>
        </w:rPr>
        <w:t xml:space="preserve">, the Council would provide a new Status Determination Statement to the contractor and the other parties in the supply chain, within the 45 day period. </w:t>
      </w:r>
    </w:p>
    <w:p w14:paraId="0B2474ED" w14:textId="43032533"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23.0 When can an employment status disagreement in respect of a contractor be raised with the end client (i.e. the Council)?</w:t>
      </w:r>
    </w:p>
    <w:p w14:paraId="583971E7" w14:textId="6F361E93" w:rsidR="00027F2B" w:rsidRPr="00723BA7" w:rsidRDefault="00027F2B" w:rsidP="00623A88">
      <w:pPr>
        <w:jc w:val="both"/>
        <w:rPr>
          <w:rFonts w:ascii="Arial" w:hAnsi="Arial" w:cs="Arial"/>
          <w:bCs/>
          <w:sz w:val="24"/>
          <w:szCs w:val="24"/>
        </w:rPr>
      </w:pPr>
      <w:r w:rsidRPr="00723BA7">
        <w:rPr>
          <w:rFonts w:ascii="Arial" w:hAnsi="Arial" w:cs="Arial"/>
          <w:bCs/>
          <w:sz w:val="24"/>
          <w:szCs w:val="24"/>
        </w:rPr>
        <w:t xml:space="preserve">A disagreement can be raised with </w:t>
      </w:r>
      <w:r w:rsidR="00E87031" w:rsidRPr="00723BA7">
        <w:rPr>
          <w:rFonts w:ascii="Arial" w:hAnsi="Arial" w:cs="Arial"/>
          <w:bCs/>
          <w:sz w:val="24"/>
          <w:szCs w:val="24"/>
        </w:rPr>
        <w:t>the Council</w:t>
      </w:r>
      <w:r w:rsidRPr="00723BA7">
        <w:rPr>
          <w:rFonts w:ascii="Arial" w:hAnsi="Arial" w:cs="Arial"/>
          <w:bCs/>
          <w:sz w:val="24"/>
          <w:szCs w:val="24"/>
        </w:rPr>
        <w:t xml:space="preserve"> up until the last payment is made for the contractor’s services in respect of the engagement. </w:t>
      </w:r>
    </w:p>
    <w:p w14:paraId="2ED38A9A" w14:textId="39D7B813"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24.0 What is the timescale for a response to an employment status disagreement in respect of a contractor?</w:t>
      </w:r>
    </w:p>
    <w:p w14:paraId="331D46AB" w14:textId="0A3FDC26" w:rsidR="00027F2B" w:rsidRPr="00723BA7" w:rsidRDefault="00E87031" w:rsidP="00623A88">
      <w:pPr>
        <w:jc w:val="both"/>
        <w:rPr>
          <w:rFonts w:ascii="Arial" w:hAnsi="Arial" w:cs="Arial"/>
          <w:bCs/>
          <w:sz w:val="24"/>
          <w:szCs w:val="24"/>
        </w:rPr>
      </w:pPr>
      <w:r w:rsidRPr="00723BA7">
        <w:rPr>
          <w:rFonts w:ascii="Arial" w:hAnsi="Arial" w:cs="Arial"/>
          <w:bCs/>
          <w:sz w:val="24"/>
          <w:szCs w:val="24"/>
        </w:rPr>
        <w:t>The Council</w:t>
      </w:r>
      <w:r w:rsidR="00027F2B" w:rsidRPr="00723BA7">
        <w:rPr>
          <w:rFonts w:ascii="Arial" w:hAnsi="Arial" w:cs="Arial"/>
          <w:bCs/>
          <w:sz w:val="24"/>
          <w:szCs w:val="24"/>
        </w:rPr>
        <w:t xml:space="preserve"> must provide a response within 45 days of receiving notification that the contractor, agency, or other party in the supply chain disagrees with the employment status determination. During this time, the Council would continue to apply the IR35 rules in line with the original determination.</w:t>
      </w:r>
    </w:p>
    <w:p w14:paraId="052CD335" w14:textId="0B91C444"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25.0 What records must be kept by the end client (i.e. the Council) in respect of the determination of the deemed employment status of the contractor?</w:t>
      </w:r>
    </w:p>
    <w:p w14:paraId="19B0B750" w14:textId="05812265" w:rsidR="00027F2B" w:rsidRPr="00723BA7" w:rsidRDefault="009A0864" w:rsidP="00623A88">
      <w:pPr>
        <w:jc w:val="both"/>
        <w:rPr>
          <w:rFonts w:ascii="Arial" w:hAnsi="Arial" w:cs="Arial"/>
          <w:bCs/>
          <w:sz w:val="24"/>
          <w:szCs w:val="24"/>
        </w:rPr>
      </w:pPr>
      <w:r w:rsidRPr="00723BA7">
        <w:rPr>
          <w:rFonts w:ascii="Arial" w:hAnsi="Arial" w:cs="Arial"/>
          <w:bCs/>
          <w:sz w:val="24"/>
          <w:szCs w:val="24"/>
        </w:rPr>
        <w:t>The Council</w:t>
      </w:r>
      <w:r w:rsidR="00027F2B" w:rsidRPr="00723BA7">
        <w:rPr>
          <w:rFonts w:ascii="Arial" w:hAnsi="Arial" w:cs="Arial"/>
          <w:bCs/>
          <w:sz w:val="24"/>
          <w:szCs w:val="24"/>
        </w:rPr>
        <w:t xml:space="preserve"> must retain a copy of each</w:t>
      </w:r>
      <w:r w:rsidR="00A17F53" w:rsidRPr="00723BA7">
        <w:rPr>
          <w:rFonts w:ascii="Arial" w:hAnsi="Arial" w:cs="Arial"/>
          <w:bCs/>
          <w:sz w:val="24"/>
          <w:szCs w:val="24"/>
        </w:rPr>
        <w:t xml:space="preserve"> CEST assessment,</w:t>
      </w:r>
      <w:r w:rsidR="00027F2B" w:rsidRPr="00723BA7">
        <w:rPr>
          <w:rFonts w:ascii="Arial" w:hAnsi="Arial" w:cs="Arial"/>
          <w:bCs/>
          <w:sz w:val="24"/>
          <w:szCs w:val="24"/>
        </w:rPr>
        <w:t xml:space="preserve"> Status Determination Statement and a record of any disagreement lodged</w:t>
      </w:r>
      <w:r w:rsidR="003417C8" w:rsidRPr="00723BA7">
        <w:rPr>
          <w:rFonts w:ascii="Arial" w:hAnsi="Arial" w:cs="Arial"/>
          <w:bCs/>
          <w:sz w:val="24"/>
          <w:szCs w:val="24"/>
        </w:rPr>
        <w:t>. Th</w:t>
      </w:r>
      <w:r w:rsidR="000D45DD" w:rsidRPr="00723BA7">
        <w:rPr>
          <w:rFonts w:ascii="Arial" w:hAnsi="Arial" w:cs="Arial"/>
          <w:bCs/>
          <w:sz w:val="24"/>
          <w:szCs w:val="24"/>
        </w:rPr>
        <w:t>ese</w:t>
      </w:r>
      <w:r w:rsidR="003417C8" w:rsidRPr="00723BA7">
        <w:rPr>
          <w:rFonts w:ascii="Arial" w:hAnsi="Arial" w:cs="Arial"/>
          <w:bCs/>
          <w:sz w:val="24"/>
          <w:szCs w:val="24"/>
        </w:rPr>
        <w:t xml:space="preserve"> must be</w:t>
      </w:r>
      <w:r w:rsidR="00027F2B" w:rsidRPr="00723BA7">
        <w:rPr>
          <w:rFonts w:ascii="Arial" w:hAnsi="Arial" w:cs="Arial"/>
          <w:bCs/>
          <w:sz w:val="24"/>
          <w:szCs w:val="24"/>
        </w:rPr>
        <w:t xml:space="preserve"> </w:t>
      </w:r>
      <w:r w:rsidR="00B4051F" w:rsidRPr="00723BA7">
        <w:rPr>
          <w:rFonts w:ascii="Arial" w:hAnsi="Arial" w:cs="Arial"/>
          <w:bCs/>
          <w:sz w:val="24"/>
          <w:szCs w:val="24"/>
        </w:rPr>
        <w:t>kept</w:t>
      </w:r>
      <w:r w:rsidR="00A6619B" w:rsidRPr="00723BA7">
        <w:rPr>
          <w:rFonts w:ascii="Arial" w:hAnsi="Arial" w:cs="Arial"/>
          <w:bCs/>
          <w:sz w:val="24"/>
          <w:szCs w:val="24"/>
        </w:rPr>
        <w:t xml:space="preserve"> by </w:t>
      </w:r>
      <w:r w:rsidR="003B7A05" w:rsidRPr="00723BA7">
        <w:rPr>
          <w:rFonts w:ascii="Arial" w:hAnsi="Arial" w:cs="Arial"/>
          <w:bCs/>
          <w:sz w:val="24"/>
          <w:szCs w:val="24"/>
        </w:rPr>
        <w:t>the engaging manager</w:t>
      </w:r>
      <w:r w:rsidR="00B4051F" w:rsidRPr="00723BA7">
        <w:rPr>
          <w:rFonts w:ascii="Arial" w:hAnsi="Arial" w:cs="Arial"/>
          <w:bCs/>
          <w:sz w:val="24"/>
          <w:szCs w:val="24"/>
        </w:rPr>
        <w:t xml:space="preserve"> </w:t>
      </w:r>
      <w:r w:rsidR="006154CC" w:rsidRPr="00723BA7">
        <w:rPr>
          <w:rFonts w:ascii="Arial" w:hAnsi="Arial" w:cs="Arial"/>
          <w:bCs/>
          <w:sz w:val="24"/>
          <w:szCs w:val="24"/>
        </w:rPr>
        <w:t xml:space="preserve">to the end of the current financial year plus </w:t>
      </w:r>
      <w:r w:rsidR="00B4051F" w:rsidRPr="00723BA7">
        <w:rPr>
          <w:rFonts w:ascii="Arial" w:hAnsi="Arial" w:cs="Arial"/>
          <w:bCs/>
          <w:sz w:val="24"/>
          <w:szCs w:val="24"/>
        </w:rPr>
        <w:t>6 more years</w:t>
      </w:r>
      <w:r w:rsidR="00EE2416" w:rsidRPr="00723BA7">
        <w:rPr>
          <w:rFonts w:ascii="Arial" w:hAnsi="Arial" w:cs="Arial"/>
          <w:bCs/>
          <w:sz w:val="24"/>
          <w:szCs w:val="24"/>
        </w:rPr>
        <w:t xml:space="preserve">, </w:t>
      </w:r>
      <w:r w:rsidR="00F35D23" w:rsidRPr="00723BA7">
        <w:rPr>
          <w:rFonts w:ascii="Arial" w:hAnsi="Arial" w:cs="Arial"/>
          <w:bCs/>
          <w:sz w:val="24"/>
          <w:szCs w:val="24"/>
        </w:rPr>
        <w:t>in accordance with data retention requirements</w:t>
      </w:r>
      <w:r w:rsidR="00027F2B" w:rsidRPr="00723BA7">
        <w:rPr>
          <w:rFonts w:ascii="Arial" w:hAnsi="Arial" w:cs="Arial"/>
          <w:bCs/>
          <w:sz w:val="24"/>
          <w:szCs w:val="24"/>
        </w:rPr>
        <w:t xml:space="preserve">. </w:t>
      </w:r>
      <w:r w:rsidR="006B2A15" w:rsidRPr="00723BA7">
        <w:rPr>
          <w:rFonts w:ascii="Arial" w:hAnsi="Arial" w:cs="Arial"/>
          <w:bCs/>
          <w:sz w:val="24"/>
          <w:szCs w:val="24"/>
        </w:rPr>
        <w:t>The Council</w:t>
      </w:r>
      <w:r w:rsidR="00027F2B" w:rsidRPr="00723BA7">
        <w:rPr>
          <w:rFonts w:ascii="Arial" w:hAnsi="Arial" w:cs="Arial"/>
          <w:bCs/>
          <w:sz w:val="24"/>
          <w:szCs w:val="24"/>
        </w:rPr>
        <w:t xml:space="preserve"> must be able to demonstrate that a complete and thorough status determination has been undertaken to comply with the leg</w:t>
      </w:r>
      <w:r w:rsidR="00BD10C5" w:rsidRPr="00723BA7">
        <w:rPr>
          <w:rFonts w:ascii="Arial" w:hAnsi="Arial" w:cs="Arial"/>
          <w:bCs/>
          <w:sz w:val="24"/>
          <w:szCs w:val="24"/>
        </w:rPr>
        <w:t>islative</w:t>
      </w:r>
      <w:r w:rsidR="00027F2B" w:rsidRPr="00723BA7">
        <w:rPr>
          <w:rFonts w:ascii="Arial" w:hAnsi="Arial" w:cs="Arial"/>
          <w:bCs/>
          <w:sz w:val="24"/>
          <w:szCs w:val="24"/>
        </w:rPr>
        <w:t xml:space="preserve"> ‘reasonable care’ test.</w:t>
      </w:r>
    </w:p>
    <w:p w14:paraId="2B752B3D" w14:textId="4E157651" w:rsidR="00027F2B" w:rsidRPr="00723BA7" w:rsidRDefault="00027F2B" w:rsidP="00623A88">
      <w:pPr>
        <w:jc w:val="both"/>
        <w:rPr>
          <w:rFonts w:ascii="Arial" w:hAnsi="Arial" w:cs="Arial"/>
          <w:bCs/>
          <w:sz w:val="24"/>
          <w:szCs w:val="24"/>
        </w:rPr>
      </w:pPr>
      <w:r w:rsidRPr="00723BA7">
        <w:rPr>
          <w:rFonts w:ascii="Arial" w:hAnsi="Arial" w:cs="Arial"/>
          <w:b/>
          <w:bCs/>
          <w:sz w:val="24"/>
          <w:szCs w:val="24"/>
        </w:rPr>
        <w:t>26.0 What occurs if the client</w:t>
      </w:r>
      <w:r w:rsidRPr="00723BA7">
        <w:rPr>
          <w:rFonts w:ascii="Arial" w:hAnsi="Arial" w:cs="Arial"/>
          <w:bCs/>
          <w:sz w:val="24"/>
          <w:szCs w:val="24"/>
        </w:rPr>
        <w:t xml:space="preserve"> </w:t>
      </w:r>
      <w:r w:rsidRPr="00723BA7">
        <w:rPr>
          <w:rFonts w:ascii="Arial" w:hAnsi="Arial" w:cs="Arial"/>
          <w:b/>
          <w:bCs/>
          <w:sz w:val="24"/>
          <w:szCs w:val="24"/>
        </w:rPr>
        <w:t>(i.e. the Council) fails to respond within the statutory 45-day period of receipt of the disagreement?</w:t>
      </w:r>
    </w:p>
    <w:p w14:paraId="6AD4F6A9" w14:textId="6594C470" w:rsidR="00027F2B" w:rsidRPr="00723BA7" w:rsidRDefault="00027F2B" w:rsidP="00623A88">
      <w:pPr>
        <w:jc w:val="both"/>
        <w:rPr>
          <w:rFonts w:ascii="Arial" w:hAnsi="Arial" w:cs="Arial"/>
          <w:bCs/>
          <w:sz w:val="24"/>
          <w:szCs w:val="24"/>
        </w:rPr>
      </w:pPr>
      <w:r w:rsidRPr="00723BA7">
        <w:rPr>
          <w:rFonts w:ascii="Arial" w:hAnsi="Arial" w:cs="Arial"/>
          <w:bCs/>
          <w:sz w:val="24"/>
          <w:szCs w:val="24"/>
        </w:rPr>
        <w:t xml:space="preserve">A failure by </w:t>
      </w:r>
      <w:r w:rsidR="009A0864" w:rsidRPr="00723BA7">
        <w:rPr>
          <w:rFonts w:ascii="Arial" w:hAnsi="Arial" w:cs="Arial"/>
          <w:bCs/>
          <w:sz w:val="24"/>
          <w:szCs w:val="24"/>
        </w:rPr>
        <w:t>the Council</w:t>
      </w:r>
      <w:r w:rsidRPr="00723BA7">
        <w:rPr>
          <w:rFonts w:ascii="Arial" w:hAnsi="Arial" w:cs="Arial"/>
          <w:bCs/>
          <w:sz w:val="24"/>
          <w:szCs w:val="24"/>
        </w:rPr>
        <w:t xml:space="preserve"> to respond to the disagreement regarding the contractor’s status within the statutory 45-day period would result in the administering of the contractor’s tax and national insurance contributions becoming the responsibility of the</w:t>
      </w:r>
      <w:r w:rsidR="009A0864" w:rsidRPr="00723BA7">
        <w:rPr>
          <w:rFonts w:ascii="Arial" w:hAnsi="Arial" w:cs="Arial"/>
          <w:bCs/>
          <w:sz w:val="24"/>
          <w:szCs w:val="24"/>
        </w:rPr>
        <w:t xml:space="preserve"> Council</w:t>
      </w:r>
      <w:r w:rsidRPr="00723BA7">
        <w:rPr>
          <w:rFonts w:ascii="Arial" w:hAnsi="Arial" w:cs="Arial"/>
          <w:bCs/>
          <w:sz w:val="24"/>
          <w:szCs w:val="24"/>
        </w:rPr>
        <w:t>. Responses must therefore be issued within the timescale to avoid this requirement occurring.</w:t>
      </w:r>
    </w:p>
    <w:p w14:paraId="0707A47D" w14:textId="21F78169"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27.0 What occurs if the working practices of the contractor change or the Council negotiates a new contract with the contractor?</w:t>
      </w:r>
    </w:p>
    <w:p w14:paraId="25019023" w14:textId="194CFC94" w:rsidR="00027F2B" w:rsidRPr="00723BA7" w:rsidRDefault="00027F2B" w:rsidP="00623A88">
      <w:pPr>
        <w:jc w:val="both"/>
        <w:rPr>
          <w:rFonts w:ascii="Arial" w:hAnsi="Arial" w:cs="Arial"/>
          <w:bCs/>
          <w:sz w:val="24"/>
          <w:szCs w:val="24"/>
        </w:rPr>
      </w:pPr>
      <w:r w:rsidRPr="00723BA7">
        <w:rPr>
          <w:rFonts w:ascii="Arial" w:hAnsi="Arial" w:cs="Arial"/>
          <w:bCs/>
          <w:sz w:val="24"/>
          <w:szCs w:val="24"/>
        </w:rPr>
        <w:t xml:space="preserve">In this scenario, it will be necessary to ensure that a re-check of the employment status of the contractor is undertaken using the HMRC CEST assessment tool, to identify whether there has been any change to their </w:t>
      </w:r>
      <w:r w:rsidR="00BD4179" w:rsidRPr="00723BA7">
        <w:rPr>
          <w:rFonts w:ascii="Arial" w:hAnsi="Arial" w:cs="Arial"/>
          <w:bCs/>
          <w:sz w:val="24"/>
          <w:szCs w:val="24"/>
        </w:rPr>
        <w:t xml:space="preserve">employment </w:t>
      </w:r>
      <w:r w:rsidRPr="00723BA7">
        <w:rPr>
          <w:rFonts w:ascii="Arial" w:hAnsi="Arial" w:cs="Arial"/>
          <w:bCs/>
          <w:sz w:val="24"/>
          <w:szCs w:val="24"/>
        </w:rPr>
        <w:t>status in relation to the IR35 rules. A new Status Determination Statement would require to be issued to the contractor and the other parties in the supply chain.</w:t>
      </w:r>
    </w:p>
    <w:p w14:paraId="4803681B" w14:textId="3D45F726" w:rsidR="00027F2B" w:rsidRPr="00723BA7" w:rsidRDefault="00027F2B" w:rsidP="00623A88">
      <w:pPr>
        <w:jc w:val="both"/>
        <w:rPr>
          <w:rFonts w:ascii="Arial" w:hAnsi="Arial" w:cs="Arial"/>
          <w:b/>
          <w:bCs/>
          <w:sz w:val="24"/>
          <w:szCs w:val="24"/>
        </w:rPr>
      </w:pPr>
      <w:r w:rsidRPr="00723BA7">
        <w:rPr>
          <w:rFonts w:ascii="Arial" w:hAnsi="Arial" w:cs="Arial"/>
          <w:b/>
          <w:bCs/>
          <w:sz w:val="24"/>
          <w:szCs w:val="24"/>
        </w:rPr>
        <w:t>28.0 Does an employment status determination require to be undertaken for each specific contract?</w:t>
      </w:r>
    </w:p>
    <w:p w14:paraId="45BDA209" w14:textId="77777777" w:rsidR="00027F2B" w:rsidRPr="00723BA7" w:rsidRDefault="00027F2B" w:rsidP="00623A88">
      <w:pPr>
        <w:jc w:val="both"/>
        <w:rPr>
          <w:rFonts w:ascii="Arial" w:hAnsi="Arial" w:cs="Arial"/>
          <w:bCs/>
          <w:sz w:val="24"/>
          <w:szCs w:val="24"/>
        </w:rPr>
      </w:pPr>
      <w:r w:rsidRPr="00723BA7">
        <w:rPr>
          <w:rFonts w:ascii="Arial" w:hAnsi="Arial" w:cs="Arial"/>
          <w:bCs/>
          <w:sz w:val="24"/>
          <w:szCs w:val="24"/>
        </w:rPr>
        <w:t>Yes. An engagement of a contractor is for a specific contract or piece of work that the individual is undertaking. A Status Determination Statement is needed for each engagement to determine the employment status and whether the IR35 rules apply. The terms and conditions and the working practices of each particular contract are relevant to this.</w:t>
      </w:r>
    </w:p>
    <w:p w14:paraId="18FD6BD7" w14:textId="5EB387FE" w:rsidR="00C213C9" w:rsidRDefault="00027F2B" w:rsidP="00623A88">
      <w:pPr>
        <w:jc w:val="both"/>
        <w:rPr>
          <w:rFonts w:ascii="Arial" w:hAnsi="Arial" w:cs="Arial"/>
          <w:b/>
          <w:sz w:val="24"/>
          <w:szCs w:val="24"/>
        </w:rPr>
      </w:pPr>
      <w:r>
        <w:rPr>
          <w:rFonts w:ascii="Arial" w:hAnsi="Arial" w:cs="Arial"/>
          <w:b/>
          <w:sz w:val="24"/>
          <w:szCs w:val="24"/>
        </w:rPr>
        <w:t>29</w:t>
      </w:r>
      <w:r w:rsidR="00A41A19">
        <w:rPr>
          <w:rFonts w:ascii="Arial" w:hAnsi="Arial" w:cs="Arial"/>
          <w:b/>
          <w:sz w:val="24"/>
          <w:szCs w:val="24"/>
        </w:rPr>
        <w:t xml:space="preserve">.0 </w:t>
      </w:r>
      <w:r w:rsidR="00C213C9">
        <w:rPr>
          <w:rFonts w:ascii="Arial" w:hAnsi="Arial" w:cs="Arial"/>
          <w:b/>
          <w:sz w:val="24"/>
          <w:szCs w:val="24"/>
        </w:rPr>
        <w:t>What if a manager has any questions on the content of this guidance?</w:t>
      </w:r>
    </w:p>
    <w:p w14:paraId="13B27BF6" w14:textId="13E101F6" w:rsidR="00C213C9" w:rsidRDefault="00B91C9E" w:rsidP="00623A88">
      <w:pPr>
        <w:jc w:val="both"/>
        <w:rPr>
          <w:rFonts w:ascii="Arial" w:hAnsi="Arial" w:cs="Arial"/>
          <w:b/>
          <w:sz w:val="24"/>
          <w:szCs w:val="24"/>
        </w:rPr>
      </w:pPr>
      <w:r>
        <w:rPr>
          <w:rFonts w:ascii="Arial" w:hAnsi="Arial" w:cs="Arial"/>
          <w:bCs/>
          <w:sz w:val="24"/>
          <w:szCs w:val="24"/>
        </w:rPr>
        <w:t>If a manager has any questions on this guidance</w:t>
      </w:r>
      <w:r w:rsidR="006962F9">
        <w:rPr>
          <w:rFonts w:ascii="Arial" w:hAnsi="Arial" w:cs="Arial"/>
          <w:bCs/>
          <w:sz w:val="24"/>
          <w:szCs w:val="24"/>
        </w:rPr>
        <w:t>,</w:t>
      </w:r>
      <w:r>
        <w:rPr>
          <w:rFonts w:ascii="Arial" w:hAnsi="Arial" w:cs="Arial"/>
          <w:bCs/>
          <w:sz w:val="24"/>
          <w:szCs w:val="24"/>
        </w:rPr>
        <w:t xml:space="preserve"> then they can contact the HR Service Centre </w:t>
      </w:r>
      <w:r w:rsidR="003630A9">
        <w:rPr>
          <w:rFonts w:ascii="Arial" w:hAnsi="Arial" w:cs="Arial"/>
          <w:bCs/>
          <w:sz w:val="24"/>
          <w:szCs w:val="24"/>
        </w:rPr>
        <w:t xml:space="preserve">at </w:t>
      </w:r>
      <w:r>
        <w:rPr>
          <w:rFonts w:ascii="Arial" w:hAnsi="Arial" w:cs="Arial"/>
          <w:bCs/>
          <w:sz w:val="24"/>
          <w:szCs w:val="24"/>
        </w:rPr>
        <w:t>AskHR@aberdeencity.gov.uk</w:t>
      </w:r>
      <w:r w:rsidR="00CB0A73">
        <w:rPr>
          <w:rFonts w:ascii="Arial" w:hAnsi="Arial" w:cs="Arial"/>
          <w:bCs/>
          <w:sz w:val="24"/>
          <w:szCs w:val="24"/>
        </w:rPr>
        <w:t>.</w:t>
      </w:r>
    </w:p>
    <w:p w14:paraId="568D6ECB" w14:textId="46120BD7" w:rsidR="00970C48" w:rsidRDefault="00CB7F94" w:rsidP="00B1200E">
      <w:pPr>
        <w:jc w:val="both"/>
        <w:rPr>
          <w:rFonts w:ascii="Arial" w:hAnsi="Arial" w:cs="Arial"/>
          <w:b/>
          <w:sz w:val="24"/>
          <w:szCs w:val="24"/>
        </w:rPr>
      </w:pPr>
      <w:r>
        <w:rPr>
          <w:rFonts w:ascii="Arial" w:hAnsi="Arial" w:cs="Arial"/>
          <w:b/>
          <w:sz w:val="24"/>
          <w:szCs w:val="24"/>
        </w:rPr>
        <w:t>30</w:t>
      </w:r>
      <w:r w:rsidR="00573875">
        <w:rPr>
          <w:rFonts w:ascii="Arial" w:hAnsi="Arial" w:cs="Arial"/>
          <w:b/>
          <w:sz w:val="24"/>
          <w:szCs w:val="24"/>
        </w:rPr>
        <w:t xml:space="preserve">.0 </w:t>
      </w:r>
      <w:r w:rsidR="00715C74" w:rsidRPr="00715C74">
        <w:rPr>
          <w:rFonts w:ascii="Arial" w:hAnsi="Arial" w:cs="Arial"/>
          <w:b/>
          <w:sz w:val="24"/>
          <w:szCs w:val="24"/>
        </w:rPr>
        <w:t xml:space="preserve">Procedure </w:t>
      </w:r>
    </w:p>
    <w:p w14:paraId="334C2AFB" w14:textId="435A0B31" w:rsidR="00715C74" w:rsidRDefault="00715C74" w:rsidP="00B1200E">
      <w:pPr>
        <w:jc w:val="both"/>
        <w:rPr>
          <w:rFonts w:ascii="Arial" w:hAnsi="Arial" w:cs="Arial"/>
          <w:sz w:val="24"/>
          <w:szCs w:val="24"/>
        </w:rPr>
      </w:pPr>
      <w:r>
        <w:rPr>
          <w:rFonts w:ascii="Arial" w:hAnsi="Arial" w:cs="Arial"/>
          <w:sz w:val="24"/>
          <w:szCs w:val="24"/>
        </w:rPr>
        <w:t xml:space="preserve">Council managers must adhere to the following procedure when engaging a </w:t>
      </w:r>
      <w:r w:rsidR="006A254F">
        <w:rPr>
          <w:rFonts w:ascii="Arial" w:hAnsi="Arial" w:cs="Arial"/>
          <w:sz w:val="24"/>
          <w:szCs w:val="24"/>
        </w:rPr>
        <w:t>contractor</w:t>
      </w:r>
      <w:r w:rsidR="0088480C">
        <w:rPr>
          <w:rFonts w:ascii="Arial" w:hAnsi="Arial" w:cs="Arial"/>
          <w:sz w:val="24"/>
          <w:szCs w:val="24"/>
        </w:rPr>
        <w:t xml:space="preserve"> who has their own </w:t>
      </w:r>
      <w:r w:rsidR="00E25916">
        <w:rPr>
          <w:rFonts w:ascii="Arial" w:hAnsi="Arial" w:cs="Arial"/>
          <w:sz w:val="24"/>
          <w:szCs w:val="24"/>
        </w:rPr>
        <w:t>‘</w:t>
      </w:r>
      <w:r w:rsidR="0088480C">
        <w:rPr>
          <w:rFonts w:ascii="Arial" w:hAnsi="Arial" w:cs="Arial"/>
          <w:sz w:val="24"/>
          <w:szCs w:val="24"/>
        </w:rPr>
        <w:t>personal service company</w:t>
      </w:r>
      <w:r w:rsidR="00E25916">
        <w:rPr>
          <w:rFonts w:ascii="Arial" w:hAnsi="Arial" w:cs="Arial"/>
          <w:sz w:val="24"/>
          <w:szCs w:val="24"/>
        </w:rPr>
        <w:t>’</w:t>
      </w:r>
      <w:r w:rsidR="007C06EE">
        <w:rPr>
          <w:rFonts w:ascii="Arial" w:hAnsi="Arial" w:cs="Arial"/>
          <w:sz w:val="24"/>
          <w:szCs w:val="24"/>
        </w:rPr>
        <w:t xml:space="preserve"> or is being engaged through a partnership</w:t>
      </w:r>
      <w:r w:rsidR="006A254F">
        <w:rPr>
          <w:rFonts w:ascii="Arial" w:hAnsi="Arial" w:cs="Arial"/>
          <w:sz w:val="24"/>
          <w:szCs w:val="24"/>
        </w:rPr>
        <w:t>: -</w:t>
      </w:r>
    </w:p>
    <w:p w14:paraId="7EB0AFDB" w14:textId="3CF29365" w:rsidR="006A254F" w:rsidRPr="00261783" w:rsidRDefault="00CB7F94" w:rsidP="00B1200E">
      <w:pPr>
        <w:jc w:val="both"/>
        <w:rPr>
          <w:rFonts w:ascii="Arial" w:hAnsi="Arial" w:cs="Arial"/>
          <w:b/>
          <w:sz w:val="24"/>
          <w:szCs w:val="24"/>
        </w:rPr>
      </w:pPr>
      <w:r>
        <w:rPr>
          <w:rFonts w:ascii="Arial" w:hAnsi="Arial" w:cs="Arial"/>
          <w:b/>
          <w:sz w:val="24"/>
          <w:szCs w:val="24"/>
        </w:rPr>
        <w:t>30</w:t>
      </w:r>
      <w:r w:rsidR="00720346">
        <w:rPr>
          <w:rFonts w:ascii="Arial" w:hAnsi="Arial" w:cs="Arial"/>
          <w:b/>
          <w:sz w:val="24"/>
          <w:szCs w:val="24"/>
        </w:rPr>
        <w:t xml:space="preserve">.1 </w:t>
      </w:r>
      <w:r w:rsidR="00773823" w:rsidRPr="00261783">
        <w:rPr>
          <w:rFonts w:ascii="Arial" w:hAnsi="Arial" w:cs="Arial"/>
          <w:b/>
          <w:sz w:val="24"/>
          <w:szCs w:val="24"/>
        </w:rPr>
        <w:t xml:space="preserve">Engaging a </w:t>
      </w:r>
      <w:r w:rsidR="00DE5F48" w:rsidRPr="00261783">
        <w:rPr>
          <w:rFonts w:ascii="Arial" w:hAnsi="Arial" w:cs="Arial"/>
          <w:b/>
          <w:sz w:val="24"/>
          <w:szCs w:val="24"/>
        </w:rPr>
        <w:t>contractor</w:t>
      </w:r>
      <w:r w:rsidR="00003443">
        <w:rPr>
          <w:rFonts w:ascii="Arial" w:hAnsi="Arial" w:cs="Arial"/>
          <w:b/>
          <w:sz w:val="24"/>
          <w:szCs w:val="24"/>
        </w:rPr>
        <w:t xml:space="preserve"> (who has their own </w:t>
      </w:r>
      <w:r w:rsidR="00E25916">
        <w:rPr>
          <w:rFonts w:ascii="Arial" w:hAnsi="Arial" w:cs="Arial"/>
          <w:b/>
          <w:sz w:val="24"/>
          <w:szCs w:val="24"/>
        </w:rPr>
        <w:t>‘</w:t>
      </w:r>
      <w:r w:rsidR="00003443">
        <w:rPr>
          <w:rFonts w:ascii="Arial" w:hAnsi="Arial" w:cs="Arial"/>
          <w:b/>
          <w:sz w:val="24"/>
          <w:szCs w:val="24"/>
        </w:rPr>
        <w:t>personal service company</w:t>
      </w:r>
      <w:r w:rsidR="00E25916">
        <w:rPr>
          <w:rFonts w:ascii="Arial" w:hAnsi="Arial" w:cs="Arial"/>
          <w:b/>
          <w:sz w:val="24"/>
          <w:szCs w:val="24"/>
        </w:rPr>
        <w:t>’</w:t>
      </w:r>
      <w:r w:rsidR="007C06EE">
        <w:rPr>
          <w:rFonts w:ascii="Arial" w:hAnsi="Arial" w:cs="Arial"/>
          <w:b/>
          <w:sz w:val="24"/>
          <w:szCs w:val="24"/>
        </w:rPr>
        <w:t xml:space="preserve"> or who is in a partnership</w:t>
      </w:r>
      <w:r w:rsidR="00003443">
        <w:rPr>
          <w:rFonts w:ascii="Arial" w:hAnsi="Arial" w:cs="Arial"/>
          <w:b/>
          <w:sz w:val="24"/>
          <w:szCs w:val="24"/>
        </w:rPr>
        <w:t>)</w:t>
      </w:r>
      <w:r w:rsidR="00DE5F48" w:rsidRPr="00261783">
        <w:rPr>
          <w:rFonts w:ascii="Arial" w:hAnsi="Arial" w:cs="Arial"/>
          <w:b/>
          <w:sz w:val="24"/>
          <w:szCs w:val="24"/>
        </w:rPr>
        <w:t xml:space="preserve"> through one of the frameworks</w:t>
      </w:r>
      <w:r w:rsidR="00C30E64">
        <w:rPr>
          <w:rFonts w:ascii="Arial" w:hAnsi="Arial" w:cs="Arial"/>
          <w:b/>
          <w:sz w:val="24"/>
          <w:szCs w:val="24"/>
        </w:rPr>
        <w:t>/compliant contracts</w:t>
      </w:r>
    </w:p>
    <w:p w14:paraId="77CAF0E9" w14:textId="0C1FDD24" w:rsidR="00DE5F48" w:rsidRDefault="00DE5F48" w:rsidP="00B1200E">
      <w:pPr>
        <w:jc w:val="both"/>
        <w:rPr>
          <w:rFonts w:ascii="Arial" w:hAnsi="Arial" w:cs="Arial"/>
          <w:sz w:val="24"/>
          <w:szCs w:val="24"/>
        </w:rPr>
      </w:pPr>
      <w:r>
        <w:rPr>
          <w:rFonts w:ascii="Arial" w:hAnsi="Arial" w:cs="Arial"/>
          <w:sz w:val="24"/>
          <w:szCs w:val="24"/>
        </w:rPr>
        <w:t xml:space="preserve">This is the </w:t>
      </w:r>
      <w:r w:rsidR="00615EAF">
        <w:rPr>
          <w:rFonts w:ascii="Arial" w:hAnsi="Arial" w:cs="Arial"/>
          <w:sz w:val="24"/>
          <w:szCs w:val="24"/>
        </w:rPr>
        <w:t xml:space="preserve">primary </w:t>
      </w:r>
      <w:r w:rsidR="00825DCC">
        <w:rPr>
          <w:rFonts w:ascii="Arial" w:hAnsi="Arial" w:cs="Arial"/>
          <w:sz w:val="24"/>
          <w:szCs w:val="24"/>
        </w:rPr>
        <w:t xml:space="preserve">route </w:t>
      </w:r>
      <w:r>
        <w:rPr>
          <w:rFonts w:ascii="Arial" w:hAnsi="Arial" w:cs="Arial"/>
          <w:sz w:val="24"/>
          <w:szCs w:val="24"/>
        </w:rPr>
        <w:t xml:space="preserve">for engaging </w:t>
      </w:r>
      <w:r w:rsidR="00003443">
        <w:rPr>
          <w:rFonts w:ascii="Arial" w:hAnsi="Arial" w:cs="Arial"/>
          <w:sz w:val="24"/>
          <w:szCs w:val="24"/>
        </w:rPr>
        <w:t xml:space="preserve">such </w:t>
      </w:r>
      <w:r>
        <w:rPr>
          <w:rFonts w:ascii="Arial" w:hAnsi="Arial" w:cs="Arial"/>
          <w:sz w:val="24"/>
          <w:szCs w:val="24"/>
        </w:rPr>
        <w:t>a contractor</w:t>
      </w:r>
      <w:r w:rsidR="00DF132C">
        <w:rPr>
          <w:rFonts w:ascii="Arial" w:hAnsi="Arial" w:cs="Arial"/>
          <w:sz w:val="24"/>
          <w:szCs w:val="24"/>
        </w:rPr>
        <w:t xml:space="preserve"> and should be followed </w:t>
      </w:r>
      <w:r w:rsidR="002D0DC8">
        <w:rPr>
          <w:rFonts w:ascii="Arial" w:hAnsi="Arial" w:cs="Arial"/>
          <w:sz w:val="24"/>
          <w:szCs w:val="24"/>
        </w:rPr>
        <w:t xml:space="preserve">in </w:t>
      </w:r>
      <w:r w:rsidR="002D0DC8" w:rsidRPr="002D0DC8">
        <w:rPr>
          <w:rFonts w:ascii="Arial" w:hAnsi="Arial" w:cs="Arial"/>
          <w:b/>
          <w:sz w:val="24"/>
          <w:szCs w:val="24"/>
        </w:rPr>
        <w:t xml:space="preserve">all </w:t>
      </w:r>
      <w:r w:rsidR="002D0DC8">
        <w:rPr>
          <w:rFonts w:ascii="Arial" w:hAnsi="Arial" w:cs="Arial"/>
          <w:sz w:val="24"/>
          <w:szCs w:val="24"/>
        </w:rPr>
        <w:t>cases unless there is an exceptional reason for not doing so (see next section below</w:t>
      </w:r>
      <w:r w:rsidR="00A77EF2">
        <w:rPr>
          <w:rFonts w:ascii="Arial" w:hAnsi="Arial" w:cs="Arial"/>
          <w:sz w:val="24"/>
          <w:szCs w:val="24"/>
        </w:rPr>
        <w:t xml:space="preserve"> if this is the case</w:t>
      </w:r>
      <w:r w:rsidR="002D0DC8">
        <w:rPr>
          <w:rFonts w:ascii="Arial" w:hAnsi="Arial" w:cs="Arial"/>
          <w:sz w:val="24"/>
          <w:szCs w:val="24"/>
        </w:rPr>
        <w:t>)</w:t>
      </w:r>
      <w:r>
        <w:rPr>
          <w:rFonts w:ascii="Arial" w:hAnsi="Arial" w:cs="Arial"/>
          <w:sz w:val="24"/>
          <w:szCs w:val="24"/>
        </w:rPr>
        <w:t xml:space="preserve">. </w:t>
      </w:r>
      <w:r w:rsidR="00AC2AD0">
        <w:rPr>
          <w:rFonts w:ascii="Arial" w:hAnsi="Arial" w:cs="Arial"/>
          <w:sz w:val="24"/>
          <w:szCs w:val="24"/>
        </w:rPr>
        <w:t xml:space="preserve">This will help ensure that the IR35 tax rules are adhered to </w:t>
      </w:r>
      <w:r w:rsidR="008179D8">
        <w:rPr>
          <w:rFonts w:ascii="Arial" w:hAnsi="Arial" w:cs="Arial"/>
          <w:sz w:val="24"/>
          <w:szCs w:val="24"/>
        </w:rPr>
        <w:t>and</w:t>
      </w:r>
      <w:r w:rsidR="00AC2AD0">
        <w:rPr>
          <w:rFonts w:ascii="Arial" w:hAnsi="Arial" w:cs="Arial"/>
          <w:sz w:val="24"/>
          <w:szCs w:val="24"/>
        </w:rPr>
        <w:t xml:space="preserve"> that the Council </w:t>
      </w:r>
      <w:r w:rsidR="00A77EF2">
        <w:rPr>
          <w:rFonts w:ascii="Arial" w:hAnsi="Arial" w:cs="Arial"/>
          <w:sz w:val="24"/>
          <w:szCs w:val="24"/>
        </w:rPr>
        <w:t>does</w:t>
      </w:r>
      <w:r w:rsidR="00AC2AD0">
        <w:rPr>
          <w:rFonts w:ascii="Arial" w:hAnsi="Arial" w:cs="Arial"/>
          <w:sz w:val="24"/>
          <w:szCs w:val="24"/>
        </w:rPr>
        <w:t xml:space="preserve"> </w:t>
      </w:r>
      <w:r w:rsidR="00AC2AD0" w:rsidRPr="00AF74BE">
        <w:rPr>
          <w:rFonts w:ascii="Arial" w:hAnsi="Arial" w:cs="Arial"/>
          <w:b/>
          <w:sz w:val="24"/>
          <w:szCs w:val="24"/>
        </w:rPr>
        <w:t>not</w:t>
      </w:r>
      <w:r w:rsidR="00AC2AD0">
        <w:rPr>
          <w:rFonts w:ascii="Arial" w:hAnsi="Arial" w:cs="Arial"/>
          <w:sz w:val="24"/>
          <w:szCs w:val="24"/>
        </w:rPr>
        <w:t xml:space="preserve"> become liable </w:t>
      </w:r>
      <w:r w:rsidR="008179D8">
        <w:rPr>
          <w:rFonts w:ascii="Arial" w:hAnsi="Arial" w:cs="Arial"/>
          <w:sz w:val="24"/>
          <w:szCs w:val="24"/>
        </w:rPr>
        <w:t>for the paying the tax and national insurance contributions of the contractor</w:t>
      </w:r>
      <w:r w:rsidR="00E70128">
        <w:rPr>
          <w:rFonts w:ascii="Arial" w:hAnsi="Arial" w:cs="Arial"/>
          <w:sz w:val="24"/>
          <w:szCs w:val="24"/>
        </w:rPr>
        <w:t xml:space="preserve"> (</w:t>
      </w:r>
      <w:r w:rsidR="00615EAF">
        <w:rPr>
          <w:rFonts w:ascii="Arial" w:hAnsi="Arial" w:cs="Arial"/>
          <w:sz w:val="24"/>
          <w:szCs w:val="24"/>
        </w:rPr>
        <w:t xml:space="preserve">thus </w:t>
      </w:r>
      <w:r w:rsidR="00E70128">
        <w:rPr>
          <w:rFonts w:ascii="Arial" w:hAnsi="Arial" w:cs="Arial"/>
          <w:sz w:val="24"/>
          <w:szCs w:val="24"/>
        </w:rPr>
        <w:t>incurring extra cost</w:t>
      </w:r>
      <w:r w:rsidR="00A77EF2">
        <w:rPr>
          <w:rFonts w:ascii="Arial" w:hAnsi="Arial" w:cs="Arial"/>
          <w:sz w:val="24"/>
          <w:szCs w:val="24"/>
        </w:rPr>
        <w:t>s</w:t>
      </w:r>
      <w:r w:rsidR="00615EAF">
        <w:rPr>
          <w:rFonts w:ascii="Arial" w:hAnsi="Arial" w:cs="Arial"/>
          <w:sz w:val="24"/>
          <w:szCs w:val="24"/>
        </w:rPr>
        <w:t xml:space="preserve"> and administrative effort</w:t>
      </w:r>
      <w:r w:rsidR="00E70128">
        <w:rPr>
          <w:rFonts w:ascii="Arial" w:hAnsi="Arial" w:cs="Arial"/>
          <w:sz w:val="24"/>
          <w:szCs w:val="24"/>
        </w:rPr>
        <w:t>)</w:t>
      </w:r>
      <w:r w:rsidR="008179D8">
        <w:rPr>
          <w:rFonts w:ascii="Arial" w:hAnsi="Arial" w:cs="Arial"/>
          <w:sz w:val="24"/>
          <w:szCs w:val="24"/>
        </w:rPr>
        <w:t xml:space="preserve">. </w:t>
      </w:r>
    </w:p>
    <w:p w14:paraId="550E8D7F" w14:textId="5C09AD17" w:rsidR="00D86D10" w:rsidRDefault="003001CF" w:rsidP="00B1200E">
      <w:pPr>
        <w:jc w:val="both"/>
        <w:rPr>
          <w:rFonts w:ascii="Arial" w:hAnsi="Arial" w:cs="Arial"/>
          <w:sz w:val="24"/>
          <w:szCs w:val="24"/>
        </w:rPr>
      </w:pPr>
      <w:r>
        <w:rPr>
          <w:rFonts w:ascii="Arial" w:hAnsi="Arial" w:cs="Arial"/>
          <w:sz w:val="24"/>
          <w:szCs w:val="24"/>
        </w:rPr>
        <w:t>Generally,</w:t>
      </w:r>
      <w:r w:rsidR="00D86D10">
        <w:rPr>
          <w:rFonts w:ascii="Arial" w:hAnsi="Arial" w:cs="Arial"/>
          <w:sz w:val="24"/>
          <w:szCs w:val="24"/>
        </w:rPr>
        <w:t xml:space="preserve"> contractors engaged through an agency are likely to be regarded as ‘employees’ of the agency and on the agency</w:t>
      </w:r>
      <w:r w:rsidR="00152600">
        <w:rPr>
          <w:rFonts w:ascii="Arial" w:hAnsi="Arial" w:cs="Arial"/>
          <w:sz w:val="24"/>
          <w:szCs w:val="24"/>
        </w:rPr>
        <w:t>’s</w:t>
      </w:r>
      <w:r w:rsidR="00D86D10">
        <w:rPr>
          <w:rFonts w:ascii="Arial" w:hAnsi="Arial" w:cs="Arial"/>
          <w:sz w:val="24"/>
          <w:szCs w:val="24"/>
        </w:rPr>
        <w:t xml:space="preserve"> payroll.  </w:t>
      </w:r>
      <w:r>
        <w:rPr>
          <w:rFonts w:ascii="Arial" w:hAnsi="Arial" w:cs="Arial"/>
          <w:sz w:val="24"/>
          <w:szCs w:val="24"/>
        </w:rPr>
        <w:t>H</w:t>
      </w:r>
      <w:r w:rsidRPr="002E3BB8">
        <w:rPr>
          <w:rFonts w:ascii="Arial" w:hAnsi="Arial" w:cs="Arial"/>
          <w:sz w:val="24"/>
          <w:szCs w:val="24"/>
        </w:rPr>
        <w:t xml:space="preserve">owever, </w:t>
      </w:r>
      <w:r w:rsidRPr="003001CF">
        <w:rPr>
          <w:rFonts w:ascii="Arial" w:hAnsi="Arial" w:cs="Arial"/>
          <w:sz w:val="24"/>
          <w:szCs w:val="24"/>
        </w:rPr>
        <w:t xml:space="preserve">a worker sourced through an agency will not always be on the payroll of the agency and it will be the responsibility of the </w:t>
      </w:r>
      <w:r w:rsidR="00BB220B">
        <w:rPr>
          <w:rFonts w:ascii="Arial" w:hAnsi="Arial" w:cs="Arial"/>
          <w:sz w:val="24"/>
          <w:szCs w:val="24"/>
        </w:rPr>
        <w:t>hiring</w:t>
      </w:r>
      <w:r w:rsidRPr="003001CF">
        <w:rPr>
          <w:rFonts w:ascii="Arial" w:hAnsi="Arial" w:cs="Arial"/>
          <w:sz w:val="24"/>
          <w:szCs w:val="24"/>
        </w:rPr>
        <w:t xml:space="preserve"> manager to ensure that appropriate checks are undertaken</w:t>
      </w:r>
      <w:r w:rsidR="000B447D">
        <w:rPr>
          <w:rFonts w:ascii="Arial" w:hAnsi="Arial" w:cs="Arial"/>
          <w:sz w:val="24"/>
          <w:szCs w:val="24"/>
        </w:rPr>
        <w:t xml:space="preserve"> to establish this</w:t>
      </w:r>
      <w:r>
        <w:rPr>
          <w:rFonts w:ascii="Arial" w:hAnsi="Arial" w:cs="Arial"/>
          <w:sz w:val="24"/>
          <w:szCs w:val="24"/>
        </w:rPr>
        <w:t>.</w:t>
      </w:r>
      <w:r w:rsidR="00D86D10" w:rsidRPr="003001CF">
        <w:rPr>
          <w:rFonts w:ascii="Arial" w:hAnsi="Arial" w:cs="Arial"/>
          <w:sz w:val="24"/>
          <w:szCs w:val="24"/>
        </w:rPr>
        <w:t xml:space="preserve"> </w:t>
      </w:r>
    </w:p>
    <w:p w14:paraId="74090EB5" w14:textId="63CD3A76" w:rsidR="00C84BBD" w:rsidRDefault="0038530D" w:rsidP="00B1200E">
      <w:pPr>
        <w:jc w:val="both"/>
        <w:rPr>
          <w:rFonts w:ascii="Arial" w:hAnsi="Arial" w:cs="Arial"/>
          <w:sz w:val="24"/>
          <w:szCs w:val="24"/>
        </w:rPr>
      </w:pPr>
      <w:r>
        <w:rPr>
          <w:rFonts w:ascii="Arial" w:hAnsi="Arial" w:cs="Arial"/>
          <w:sz w:val="24"/>
          <w:szCs w:val="24"/>
        </w:rPr>
        <w:t>For</w:t>
      </w:r>
      <w:r w:rsidR="00C84BBD">
        <w:rPr>
          <w:rFonts w:ascii="Arial" w:hAnsi="Arial" w:cs="Arial"/>
          <w:sz w:val="24"/>
          <w:szCs w:val="24"/>
        </w:rPr>
        <w:t xml:space="preserve"> contractors </w:t>
      </w:r>
      <w:r w:rsidR="009419E3">
        <w:rPr>
          <w:rFonts w:ascii="Arial" w:hAnsi="Arial" w:cs="Arial"/>
          <w:sz w:val="24"/>
          <w:szCs w:val="24"/>
        </w:rPr>
        <w:t xml:space="preserve">to be </w:t>
      </w:r>
      <w:r w:rsidR="00C84BBD">
        <w:rPr>
          <w:rFonts w:ascii="Arial" w:hAnsi="Arial" w:cs="Arial"/>
          <w:sz w:val="24"/>
          <w:szCs w:val="24"/>
        </w:rPr>
        <w:t xml:space="preserve">engaged </w:t>
      </w:r>
      <w:r>
        <w:rPr>
          <w:rFonts w:ascii="Arial" w:hAnsi="Arial" w:cs="Arial"/>
          <w:sz w:val="24"/>
          <w:szCs w:val="24"/>
        </w:rPr>
        <w:t xml:space="preserve">on this basis, it </w:t>
      </w:r>
      <w:r w:rsidR="000439B4">
        <w:rPr>
          <w:rFonts w:ascii="Arial" w:hAnsi="Arial" w:cs="Arial"/>
          <w:sz w:val="24"/>
          <w:szCs w:val="24"/>
        </w:rPr>
        <w:t>is</w:t>
      </w:r>
      <w:r>
        <w:rPr>
          <w:rFonts w:ascii="Arial" w:hAnsi="Arial" w:cs="Arial"/>
          <w:sz w:val="24"/>
          <w:szCs w:val="24"/>
        </w:rPr>
        <w:t xml:space="preserve"> </w:t>
      </w:r>
      <w:r w:rsidR="00DF07DD">
        <w:rPr>
          <w:rFonts w:ascii="Arial" w:hAnsi="Arial" w:cs="Arial"/>
          <w:sz w:val="24"/>
          <w:szCs w:val="24"/>
        </w:rPr>
        <w:t>therefore</w:t>
      </w:r>
      <w:r>
        <w:rPr>
          <w:rFonts w:ascii="Arial" w:hAnsi="Arial" w:cs="Arial"/>
          <w:sz w:val="24"/>
          <w:szCs w:val="24"/>
        </w:rPr>
        <w:t xml:space="preserve"> necessary for the Council manager</w:t>
      </w:r>
      <w:r w:rsidR="003A4EC7">
        <w:rPr>
          <w:rFonts w:ascii="Arial" w:hAnsi="Arial" w:cs="Arial"/>
          <w:sz w:val="24"/>
          <w:szCs w:val="24"/>
        </w:rPr>
        <w:t xml:space="preserve"> organising the engagement</w:t>
      </w:r>
      <w:r w:rsidR="00DC2A36">
        <w:rPr>
          <w:rFonts w:ascii="Arial" w:hAnsi="Arial" w:cs="Arial"/>
          <w:sz w:val="24"/>
          <w:szCs w:val="24"/>
        </w:rPr>
        <w:t>,</w:t>
      </w:r>
      <w:r>
        <w:rPr>
          <w:rFonts w:ascii="Arial" w:hAnsi="Arial" w:cs="Arial"/>
          <w:sz w:val="24"/>
          <w:szCs w:val="24"/>
        </w:rPr>
        <w:t xml:space="preserve"> to undertake the </w:t>
      </w:r>
      <w:r w:rsidR="00D3711C">
        <w:rPr>
          <w:rFonts w:ascii="Arial" w:hAnsi="Arial" w:cs="Arial"/>
          <w:sz w:val="24"/>
          <w:szCs w:val="24"/>
        </w:rPr>
        <w:t xml:space="preserve">necessary </w:t>
      </w:r>
      <w:r>
        <w:rPr>
          <w:rFonts w:ascii="Arial" w:hAnsi="Arial" w:cs="Arial"/>
          <w:sz w:val="24"/>
          <w:szCs w:val="24"/>
        </w:rPr>
        <w:t>assessment</w:t>
      </w:r>
      <w:r w:rsidR="00D3711C">
        <w:rPr>
          <w:rFonts w:ascii="Arial" w:hAnsi="Arial" w:cs="Arial"/>
          <w:sz w:val="24"/>
          <w:szCs w:val="24"/>
        </w:rPr>
        <w:t xml:space="preserve"> </w:t>
      </w:r>
      <w:r w:rsidR="00F638F7">
        <w:rPr>
          <w:rFonts w:ascii="Arial" w:hAnsi="Arial" w:cs="Arial"/>
          <w:sz w:val="24"/>
          <w:szCs w:val="24"/>
        </w:rPr>
        <w:t xml:space="preserve">to determine if the </w:t>
      </w:r>
      <w:bookmarkStart w:id="9" w:name="_Hlk6819602"/>
      <w:r w:rsidR="00F638F7">
        <w:rPr>
          <w:rFonts w:ascii="Arial" w:hAnsi="Arial" w:cs="Arial"/>
          <w:sz w:val="24"/>
          <w:szCs w:val="24"/>
        </w:rPr>
        <w:t>Off-Payroll rules apply</w:t>
      </w:r>
      <w:bookmarkEnd w:id="9"/>
      <w:r w:rsidR="00D3711C">
        <w:rPr>
          <w:rFonts w:ascii="Arial" w:hAnsi="Arial" w:cs="Arial"/>
          <w:sz w:val="24"/>
          <w:szCs w:val="24"/>
        </w:rPr>
        <w:t>,</w:t>
      </w:r>
      <w:r>
        <w:rPr>
          <w:rFonts w:ascii="Arial" w:hAnsi="Arial" w:cs="Arial"/>
          <w:sz w:val="24"/>
          <w:szCs w:val="24"/>
        </w:rPr>
        <w:t xml:space="preserve"> using the HMRC online tool</w:t>
      </w:r>
      <w:r w:rsidR="004D1168">
        <w:rPr>
          <w:rFonts w:ascii="Arial" w:hAnsi="Arial" w:cs="Arial"/>
          <w:sz w:val="24"/>
          <w:szCs w:val="24"/>
        </w:rPr>
        <w:t>,</w:t>
      </w:r>
      <w:r>
        <w:rPr>
          <w:rFonts w:ascii="Arial" w:hAnsi="Arial" w:cs="Arial"/>
          <w:sz w:val="24"/>
          <w:szCs w:val="24"/>
        </w:rPr>
        <w:t xml:space="preserve"> ‘Check Employment Status for Tax (CEST)</w:t>
      </w:r>
      <w:r w:rsidR="00441D26">
        <w:rPr>
          <w:rFonts w:ascii="Arial" w:hAnsi="Arial" w:cs="Arial"/>
          <w:sz w:val="24"/>
          <w:szCs w:val="24"/>
        </w:rPr>
        <w:t xml:space="preserve"> (see details at Appendi</w:t>
      </w:r>
      <w:r w:rsidR="00F70EF9">
        <w:rPr>
          <w:rFonts w:ascii="Arial" w:hAnsi="Arial" w:cs="Arial"/>
          <w:sz w:val="24"/>
          <w:szCs w:val="24"/>
        </w:rPr>
        <w:t>ces</w:t>
      </w:r>
      <w:r w:rsidR="00441D26">
        <w:rPr>
          <w:rFonts w:ascii="Arial" w:hAnsi="Arial" w:cs="Arial"/>
          <w:sz w:val="24"/>
          <w:szCs w:val="24"/>
        </w:rPr>
        <w:t xml:space="preserve"> </w:t>
      </w:r>
      <w:r w:rsidR="00AA2725">
        <w:rPr>
          <w:rFonts w:ascii="Arial" w:hAnsi="Arial" w:cs="Arial"/>
          <w:sz w:val="24"/>
          <w:szCs w:val="24"/>
        </w:rPr>
        <w:t>2</w:t>
      </w:r>
      <w:r w:rsidR="00F70EF9">
        <w:rPr>
          <w:rFonts w:ascii="Arial" w:hAnsi="Arial" w:cs="Arial"/>
          <w:sz w:val="24"/>
          <w:szCs w:val="24"/>
        </w:rPr>
        <w:t xml:space="preserve"> and </w:t>
      </w:r>
      <w:r w:rsidR="00AA2725">
        <w:rPr>
          <w:rFonts w:ascii="Arial" w:hAnsi="Arial" w:cs="Arial"/>
          <w:sz w:val="24"/>
          <w:szCs w:val="24"/>
        </w:rPr>
        <w:t>3</w:t>
      </w:r>
      <w:r w:rsidR="00441D26">
        <w:rPr>
          <w:rFonts w:ascii="Arial" w:hAnsi="Arial" w:cs="Arial"/>
          <w:sz w:val="24"/>
          <w:szCs w:val="24"/>
        </w:rPr>
        <w:t>)</w:t>
      </w:r>
      <w:r w:rsidR="00CA2D7D">
        <w:rPr>
          <w:rFonts w:ascii="Arial" w:hAnsi="Arial" w:cs="Arial"/>
          <w:sz w:val="24"/>
          <w:szCs w:val="24"/>
        </w:rPr>
        <w:t xml:space="preserve"> </w:t>
      </w:r>
      <w:r w:rsidR="000C21AE">
        <w:rPr>
          <w:rFonts w:ascii="Arial" w:hAnsi="Arial" w:cs="Arial"/>
          <w:sz w:val="24"/>
          <w:szCs w:val="24"/>
        </w:rPr>
        <w:t>and to compile a Status Determination Statement</w:t>
      </w:r>
      <w:r w:rsidR="004D1168">
        <w:rPr>
          <w:rFonts w:ascii="Arial" w:hAnsi="Arial" w:cs="Arial"/>
          <w:sz w:val="24"/>
          <w:szCs w:val="24"/>
        </w:rPr>
        <w:t>.</w:t>
      </w:r>
    </w:p>
    <w:p w14:paraId="1BA16F5B" w14:textId="7B668F88" w:rsidR="004D1168" w:rsidRPr="00904B5E" w:rsidRDefault="004D1168" w:rsidP="00B1200E">
      <w:pPr>
        <w:jc w:val="both"/>
        <w:rPr>
          <w:rFonts w:ascii="Arial" w:hAnsi="Arial" w:cs="Arial"/>
          <w:bCs/>
          <w:sz w:val="24"/>
          <w:szCs w:val="24"/>
        </w:rPr>
      </w:pPr>
      <w:r>
        <w:rPr>
          <w:rFonts w:ascii="Arial" w:hAnsi="Arial" w:cs="Arial"/>
          <w:sz w:val="24"/>
          <w:szCs w:val="24"/>
        </w:rPr>
        <w:t>Once the assessment has been undertaken</w:t>
      </w:r>
      <w:r w:rsidR="00F63435">
        <w:rPr>
          <w:rFonts w:ascii="Arial" w:hAnsi="Arial" w:cs="Arial"/>
          <w:sz w:val="24"/>
          <w:szCs w:val="24"/>
        </w:rPr>
        <w:t>,</w:t>
      </w:r>
      <w:r w:rsidR="007C06EE">
        <w:rPr>
          <w:rFonts w:ascii="Arial" w:hAnsi="Arial" w:cs="Arial"/>
          <w:sz w:val="24"/>
          <w:szCs w:val="24"/>
        </w:rPr>
        <w:t xml:space="preserve"> and if the</w:t>
      </w:r>
      <w:r w:rsidR="003F6D07">
        <w:rPr>
          <w:rFonts w:ascii="Arial" w:hAnsi="Arial" w:cs="Arial"/>
          <w:sz w:val="24"/>
          <w:szCs w:val="24"/>
        </w:rPr>
        <w:t xml:space="preserve"> Off-Payroll rules apply</w:t>
      </w:r>
      <w:r w:rsidR="00E076BC">
        <w:rPr>
          <w:rFonts w:ascii="Arial" w:hAnsi="Arial" w:cs="Arial"/>
          <w:sz w:val="24"/>
          <w:szCs w:val="24"/>
        </w:rPr>
        <w:t>,</w:t>
      </w:r>
      <w:r>
        <w:rPr>
          <w:rFonts w:ascii="Arial" w:hAnsi="Arial" w:cs="Arial"/>
          <w:sz w:val="24"/>
          <w:szCs w:val="24"/>
        </w:rPr>
        <w:t xml:space="preserve"> the manager must then </w:t>
      </w:r>
      <w:r w:rsidRPr="001E10E6">
        <w:rPr>
          <w:rFonts w:ascii="Arial" w:hAnsi="Arial" w:cs="Arial"/>
          <w:bCs/>
          <w:sz w:val="24"/>
          <w:szCs w:val="24"/>
        </w:rPr>
        <w:t>notify the agency</w:t>
      </w:r>
      <w:r w:rsidR="00B20B3F">
        <w:rPr>
          <w:rFonts w:ascii="Arial" w:hAnsi="Arial" w:cs="Arial"/>
          <w:bCs/>
          <w:sz w:val="24"/>
          <w:szCs w:val="24"/>
        </w:rPr>
        <w:t xml:space="preserve"> </w:t>
      </w:r>
      <w:r w:rsidR="00B20B3F" w:rsidRPr="00904B5E">
        <w:rPr>
          <w:rFonts w:ascii="Arial" w:hAnsi="Arial" w:cs="Arial"/>
          <w:bCs/>
          <w:sz w:val="24"/>
          <w:szCs w:val="24"/>
        </w:rPr>
        <w:t>by issuing to them the Status Determination Sta</w:t>
      </w:r>
      <w:r w:rsidR="00D042CD" w:rsidRPr="00904B5E">
        <w:rPr>
          <w:rFonts w:ascii="Arial" w:hAnsi="Arial" w:cs="Arial"/>
          <w:bCs/>
          <w:sz w:val="24"/>
          <w:szCs w:val="24"/>
        </w:rPr>
        <w:t>t</w:t>
      </w:r>
      <w:r w:rsidR="00B20B3F" w:rsidRPr="00904B5E">
        <w:rPr>
          <w:rFonts w:ascii="Arial" w:hAnsi="Arial" w:cs="Arial"/>
          <w:bCs/>
          <w:sz w:val="24"/>
          <w:szCs w:val="24"/>
        </w:rPr>
        <w:t>ement</w:t>
      </w:r>
      <w:r w:rsidR="00D3518E" w:rsidRPr="00904B5E">
        <w:rPr>
          <w:rFonts w:ascii="Arial" w:hAnsi="Arial" w:cs="Arial"/>
          <w:bCs/>
          <w:sz w:val="24"/>
          <w:szCs w:val="24"/>
        </w:rPr>
        <w:t xml:space="preserve"> (see appendix </w:t>
      </w:r>
      <w:r w:rsidR="006C443C" w:rsidRPr="00904B5E">
        <w:rPr>
          <w:rFonts w:ascii="Arial" w:hAnsi="Arial" w:cs="Arial"/>
          <w:bCs/>
          <w:sz w:val="24"/>
          <w:szCs w:val="24"/>
        </w:rPr>
        <w:t>5</w:t>
      </w:r>
      <w:r w:rsidR="00D3518E" w:rsidRPr="00904B5E">
        <w:rPr>
          <w:rFonts w:ascii="Arial" w:hAnsi="Arial" w:cs="Arial"/>
          <w:bCs/>
          <w:sz w:val="24"/>
          <w:szCs w:val="24"/>
        </w:rPr>
        <w:t xml:space="preserve"> for template)</w:t>
      </w:r>
      <w:r w:rsidR="00F638F7" w:rsidRPr="00904B5E">
        <w:rPr>
          <w:rFonts w:ascii="Arial" w:hAnsi="Arial" w:cs="Arial"/>
          <w:bCs/>
          <w:sz w:val="24"/>
          <w:szCs w:val="24"/>
        </w:rPr>
        <w:t>,</w:t>
      </w:r>
      <w:r w:rsidRPr="00904B5E">
        <w:rPr>
          <w:rFonts w:ascii="Arial" w:hAnsi="Arial" w:cs="Arial"/>
          <w:bCs/>
          <w:sz w:val="24"/>
          <w:szCs w:val="24"/>
        </w:rPr>
        <w:t xml:space="preserve"> </w:t>
      </w:r>
      <w:r>
        <w:rPr>
          <w:rFonts w:ascii="Arial" w:hAnsi="Arial" w:cs="Arial"/>
          <w:bCs/>
          <w:sz w:val="24"/>
          <w:szCs w:val="24"/>
        </w:rPr>
        <w:t>for the</w:t>
      </w:r>
      <w:r w:rsidR="00E34507">
        <w:rPr>
          <w:rFonts w:ascii="Arial" w:hAnsi="Arial" w:cs="Arial"/>
          <w:bCs/>
          <w:sz w:val="24"/>
          <w:szCs w:val="24"/>
        </w:rPr>
        <w:t>m</w:t>
      </w:r>
      <w:r>
        <w:rPr>
          <w:rFonts w:ascii="Arial" w:hAnsi="Arial" w:cs="Arial"/>
          <w:bCs/>
          <w:sz w:val="24"/>
          <w:szCs w:val="24"/>
        </w:rPr>
        <w:t xml:space="preserve"> </w:t>
      </w:r>
      <w:r w:rsidRPr="001E10E6">
        <w:rPr>
          <w:rFonts w:ascii="Arial" w:hAnsi="Arial" w:cs="Arial"/>
          <w:bCs/>
          <w:sz w:val="24"/>
          <w:szCs w:val="24"/>
        </w:rPr>
        <w:t>to make the correct tax and NI deductions.</w:t>
      </w:r>
      <w:r w:rsidR="00CC382F">
        <w:rPr>
          <w:rFonts w:ascii="Arial" w:hAnsi="Arial" w:cs="Arial"/>
          <w:bCs/>
          <w:sz w:val="24"/>
          <w:szCs w:val="24"/>
        </w:rPr>
        <w:t xml:space="preserve"> The agency must confirm to the </w:t>
      </w:r>
      <w:r w:rsidR="00244D74">
        <w:rPr>
          <w:rFonts w:ascii="Arial" w:hAnsi="Arial" w:cs="Arial"/>
          <w:bCs/>
          <w:sz w:val="24"/>
          <w:szCs w:val="24"/>
        </w:rPr>
        <w:t xml:space="preserve">hiring </w:t>
      </w:r>
      <w:r w:rsidR="00CC382F">
        <w:rPr>
          <w:rFonts w:ascii="Arial" w:hAnsi="Arial" w:cs="Arial"/>
          <w:bCs/>
          <w:sz w:val="24"/>
          <w:szCs w:val="24"/>
        </w:rPr>
        <w:t>manager that they accept the outcome of the assessment</w:t>
      </w:r>
      <w:r w:rsidR="00AF74BE">
        <w:rPr>
          <w:rFonts w:ascii="Arial" w:hAnsi="Arial" w:cs="Arial"/>
          <w:bCs/>
          <w:sz w:val="24"/>
          <w:szCs w:val="24"/>
        </w:rPr>
        <w:t>, that they are liable for making the relevant deductions</w:t>
      </w:r>
      <w:r w:rsidR="00CC382F">
        <w:rPr>
          <w:rFonts w:ascii="Arial" w:hAnsi="Arial" w:cs="Arial"/>
          <w:bCs/>
          <w:sz w:val="24"/>
          <w:szCs w:val="24"/>
        </w:rPr>
        <w:t>.</w:t>
      </w:r>
      <w:r w:rsidR="00D042CD">
        <w:rPr>
          <w:rFonts w:ascii="Arial" w:hAnsi="Arial" w:cs="Arial"/>
          <w:bCs/>
          <w:sz w:val="24"/>
          <w:szCs w:val="24"/>
        </w:rPr>
        <w:t xml:space="preserve"> The </w:t>
      </w:r>
      <w:r w:rsidR="00D042CD" w:rsidRPr="00904B5E">
        <w:rPr>
          <w:rFonts w:ascii="Arial" w:hAnsi="Arial" w:cs="Arial"/>
          <w:bCs/>
          <w:sz w:val="24"/>
          <w:szCs w:val="24"/>
        </w:rPr>
        <w:t>Status</w:t>
      </w:r>
      <w:r w:rsidR="006325E8" w:rsidRPr="00904B5E">
        <w:rPr>
          <w:rFonts w:ascii="Arial" w:hAnsi="Arial" w:cs="Arial"/>
          <w:bCs/>
          <w:sz w:val="24"/>
          <w:szCs w:val="24"/>
        </w:rPr>
        <w:t xml:space="preserve"> </w:t>
      </w:r>
      <w:r w:rsidR="00D042CD" w:rsidRPr="00904B5E">
        <w:rPr>
          <w:rFonts w:ascii="Arial" w:hAnsi="Arial" w:cs="Arial"/>
          <w:bCs/>
          <w:sz w:val="24"/>
          <w:szCs w:val="24"/>
        </w:rPr>
        <w:t>Determination Statement is also given to the contractor</w:t>
      </w:r>
      <w:r w:rsidR="006325E8" w:rsidRPr="00904B5E">
        <w:rPr>
          <w:rFonts w:ascii="Arial" w:hAnsi="Arial" w:cs="Arial"/>
          <w:bCs/>
          <w:sz w:val="24"/>
          <w:szCs w:val="24"/>
        </w:rPr>
        <w:t xml:space="preserve"> (and to any other part</w:t>
      </w:r>
      <w:r w:rsidR="001B4A4A" w:rsidRPr="00904B5E">
        <w:rPr>
          <w:rFonts w:ascii="Arial" w:hAnsi="Arial" w:cs="Arial"/>
          <w:bCs/>
          <w:sz w:val="24"/>
          <w:szCs w:val="24"/>
        </w:rPr>
        <w:t>ies</w:t>
      </w:r>
      <w:r w:rsidR="006325E8" w:rsidRPr="00904B5E">
        <w:rPr>
          <w:rFonts w:ascii="Arial" w:hAnsi="Arial" w:cs="Arial"/>
          <w:bCs/>
          <w:sz w:val="24"/>
          <w:szCs w:val="24"/>
        </w:rPr>
        <w:t xml:space="preserve"> in the supply chain).</w:t>
      </w:r>
    </w:p>
    <w:p w14:paraId="2D80A644" w14:textId="5D747984" w:rsidR="00BA2FE7" w:rsidRPr="00606CE2" w:rsidRDefault="00606CE2" w:rsidP="00B1200E">
      <w:pPr>
        <w:jc w:val="both"/>
        <w:rPr>
          <w:rFonts w:ascii="Arial" w:hAnsi="Arial" w:cs="Arial"/>
          <w:sz w:val="24"/>
          <w:szCs w:val="24"/>
        </w:rPr>
      </w:pPr>
      <w:r>
        <w:rPr>
          <w:rFonts w:ascii="Arial" w:hAnsi="Arial" w:cs="Arial"/>
          <w:sz w:val="24"/>
          <w:szCs w:val="24"/>
        </w:rPr>
        <w:t>The assessment and notification</w:t>
      </w:r>
      <w:r w:rsidR="006F44F2">
        <w:rPr>
          <w:rFonts w:ascii="Arial" w:hAnsi="Arial" w:cs="Arial"/>
          <w:sz w:val="24"/>
          <w:szCs w:val="24"/>
        </w:rPr>
        <w:t xml:space="preserve"> </w:t>
      </w:r>
      <w:r w:rsidR="006F44F2" w:rsidRPr="00904B5E">
        <w:rPr>
          <w:rFonts w:ascii="Arial" w:hAnsi="Arial" w:cs="Arial"/>
          <w:sz w:val="24"/>
          <w:szCs w:val="24"/>
        </w:rPr>
        <w:t xml:space="preserve">through </w:t>
      </w:r>
      <w:r w:rsidR="0082533E" w:rsidRPr="00904B5E">
        <w:rPr>
          <w:rFonts w:ascii="Arial" w:hAnsi="Arial" w:cs="Arial"/>
          <w:sz w:val="24"/>
          <w:szCs w:val="24"/>
        </w:rPr>
        <w:t>issue</w:t>
      </w:r>
      <w:r w:rsidR="006F44F2" w:rsidRPr="00904B5E">
        <w:rPr>
          <w:rFonts w:ascii="Arial" w:hAnsi="Arial" w:cs="Arial"/>
          <w:sz w:val="24"/>
          <w:szCs w:val="24"/>
        </w:rPr>
        <w:t xml:space="preserve"> of the </w:t>
      </w:r>
      <w:r w:rsidR="006F44F2" w:rsidRPr="00904B5E">
        <w:rPr>
          <w:rFonts w:ascii="Arial" w:hAnsi="Arial" w:cs="Arial"/>
          <w:bCs/>
          <w:sz w:val="24"/>
          <w:szCs w:val="24"/>
        </w:rPr>
        <w:t>Status Determination Statement</w:t>
      </w:r>
      <w:r w:rsidRPr="00904B5E">
        <w:rPr>
          <w:rFonts w:ascii="Arial" w:hAnsi="Arial" w:cs="Arial"/>
          <w:sz w:val="24"/>
          <w:szCs w:val="24"/>
        </w:rPr>
        <w:t xml:space="preserve"> </w:t>
      </w:r>
      <w:r>
        <w:rPr>
          <w:rFonts w:ascii="Arial" w:hAnsi="Arial" w:cs="Arial"/>
          <w:sz w:val="24"/>
          <w:szCs w:val="24"/>
        </w:rPr>
        <w:t xml:space="preserve">must be undertaken </w:t>
      </w:r>
      <w:r w:rsidRPr="002B16CE">
        <w:rPr>
          <w:rFonts w:ascii="Arial" w:hAnsi="Arial" w:cs="Arial"/>
          <w:b/>
          <w:sz w:val="24"/>
          <w:szCs w:val="24"/>
        </w:rPr>
        <w:t xml:space="preserve">before </w:t>
      </w:r>
      <w:r>
        <w:rPr>
          <w:rFonts w:ascii="Arial" w:hAnsi="Arial" w:cs="Arial"/>
          <w:sz w:val="24"/>
          <w:szCs w:val="24"/>
        </w:rPr>
        <w:t xml:space="preserve">the contract and the work begin. </w:t>
      </w:r>
      <w:r w:rsidR="00E26F18">
        <w:rPr>
          <w:rFonts w:ascii="Arial" w:hAnsi="Arial" w:cs="Arial"/>
          <w:sz w:val="24"/>
          <w:szCs w:val="24"/>
        </w:rPr>
        <w:t xml:space="preserve">The contractor must </w:t>
      </w:r>
      <w:r w:rsidR="00E26F18" w:rsidRPr="00E26F18">
        <w:rPr>
          <w:rFonts w:ascii="Arial" w:hAnsi="Arial" w:cs="Arial"/>
          <w:b/>
          <w:sz w:val="24"/>
          <w:szCs w:val="24"/>
        </w:rPr>
        <w:t>not</w:t>
      </w:r>
      <w:r w:rsidR="00E26F18">
        <w:rPr>
          <w:rFonts w:ascii="Arial" w:hAnsi="Arial" w:cs="Arial"/>
          <w:sz w:val="24"/>
          <w:szCs w:val="24"/>
        </w:rPr>
        <w:t xml:space="preserve"> commence work</w:t>
      </w:r>
      <w:r w:rsidR="0002702F">
        <w:rPr>
          <w:rFonts w:ascii="Arial" w:hAnsi="Arial" w:cs="Arial"/>
          <w:sz w:val="24"/>
          <w:szCs w:val="24"/>
        </w:rPr>
        <w:t xml:space="preserve"> for the Council</w:t>
      </w:r>
      <w:r w:rsidR="00E26F18">
        <w:rPr>
          <w:rFonts w:ascii="Arial" w:hAnsi="Arial" w:cs="Arial"/>
          <w:sz w:val="24"/>
          <w:szCs w:val="24"/>
        </w:rPr>
        <w:t xml:space="preserve"> prior to this being done.</w:t>
      </w:r>
    </w:p>
    <w:p w14:paraId="5AB83A56" w14:textId="5E36F97B" w:rsidR="003A4EC7" w:rsidRDefault="003A4EC7" w:rsidP="00B1200E">
      <w:pPr>
        <w:jc w:val="both"/>
        <w:rPr>
          <w:rFonts w:ascii="Arial" w:hAnsi="Arial" w:cs="Arial"/>
          <w:bCs/>
          <w:sz w:val="24"/>
          <w:szCs w:val="24"/>
        </w:rPr>
      </w:pPr>
      <w:r>
        <w:rPr>
          <w:rFonts w:ascii="Arial" w:hAnsi="Arial" w:cs="Arial"/>
          <w:bCs/>
          <w:sz w:val="24"/>
          <w:szCs w:val="24"/>
        </w:rPr>
        <w:t>A copy of the assessment</w:t>
      </w:r>
      <w:r w:rsidR="00F32B90">
        <w:rPr>
          <w:rFonts w:ascii="Arial" w:hAnsi="Arial" w:cs="Arial"/>
          <w:bCs/>
          <w:sz w:val="24"/>
          <w:szCs w:val="24"/>
        </w:rPr>
        <w:t xml:space="preserve"> and the </w:t>
      </w:r>
      <w:r w:rsidR="00F32B90" w:rsidRPr="00904B5E">
        <w:rPr>
          <w:rFonts w:ascii="Arial" w:hAnsi="Arial" w:cs="Arial"/>
          <w:bCs/>
          <w:sz w:val="24"/>
          <w:szCs w:val="24"/>
        </w:rPr>
        <w:t>Status Determination Statement</w:t>
      </w:r>
      <w:r w:rsidRPr="00904B5E">
        <w:rPr>
          <w:rFonts w:ascii="Arial" w:hAnsi="Arial" w:cs="Arial"/>
          <w:bCs/>
          <w:sz w:val="24"/>
          <w:szCs w:val="24"/>
        </w:rPr>
        <w:t xml:space="preserve"> </w:t>
      </w:r>
      <w:r>
        <w:rPr>
          <w:rFonts w:ascii="Arial" w:hAnsi="Arial" w:cs="Arial"/>
          <w:bCs/>
          <w:sz w:val="24"/>
          <w:szCs w:val="24"/>
        </w:rPr>
        <w:t xml:space="preserve">must be retained by the </w:t>
      </w:r>
      <w:r w:rsidR="00D041E6">
        <w:rPr>
          <w:rFonts w:ascii="Arial" w:hAnsi="Arial" w:cs="Arial"/>
          <w:bCs/>
          <w:sz w:val="24"/>
          <w:szCs w:val="24"/>
        </w:rPr>
        <w:t xml:space="preserve">engaging </w:t>
      </w:r>
      <w:r>
        <w:rPr>
          <w:rFonts w:ascii="Arial" w:hAnsi="Arial" w:cs="Arial"/>
          <w:bCs/>
          <w:sz w:val="24"/>
          <w:szCs w:val="24"/>
        </w:rPr>
        <w:t>manager as evidence that this has been undertaken</w:t>
      </w:r>
      <w:r w:rsidR="00BA3B80">
        <w:rPr>
          <w:rFonts w:ascii="Arial" w:hAnsi="Arial" w:cs="Arial"/>
          <w:bCs/>
          <w:sz w:val="24"/>
          <w:szCs w:val="24"/>
        </w:rPr>
        <w:t>, along with the agency’s acknowledgement that they accept the assessment outcome</w:t>
      </w:r>
      <w:r>
        <w:rPr>
          <w:rFonts w:ascii="Arial" w:hAnsi="Arial" w:cs="Arial"/>
          <w:bCs/>
          <w:sz w:val="24"/>
          <w:szCs w:val="24"/>
        </w:rPr>
        <w:t>.</w:t>
      </w:r>
    </w:p>
    <w:p w14:paraId="5F16D78A" w14:textId="56DAF9C9" w:rsidR="001F000F" w:rsidRPr="00904B5E" w:rsidRDefault="001F000F" w:rsidP="00623A88">
      <w:pPr>
        <w:jc w:val="both"/>
        <w:rPr>
          <w:rFonts w:ascii="Arial" w:hAnsi="Arial" w:cs="Arial"/>
          <w:bCs/>
          <w:sz w:val="24"/>
          <w:szCs w:val="24"/>
        </w:rPr>
      </w:pPr>
      <w:r w:rsidRPr="00904B5E">
        <w:rPr>
          <w:rFonts w:ascii="Arial" w:hAnsi="Arial" w:cs="Arial"/>
          <w:bCs/>
          <w:sz w:val="24"/>
          <w:szCs w:val="24"/>
        </w:rPr>
        <w:t xml:space="preserve">If </w:t>
      </w:r>
      <w:r w:rsidR="00252C71" w:rsidRPr="00904B5E">
        <w:rPr>
          <w:rFonts w:ascii="Arial" w:hAnsi="Arial" w:cs="Arial"/>
          <w:bCs/>
          <w:sz w:val="24"/>
          <w:szCs w:val="24"/>
        </w:rPr>
        <w:t xml:space="preserve">the </w:t>
      </w:r>
      <w:r w:rsidRPr="00904B5E">
        <w:rPr>
          <w:rFonts w:ascii="Arial" w:hAnsi="Arial" w:cs="Arial"/>
          <w:bCs/>
          <w:sz w:val="24"/>
          <w:szCs w:val="24"/>
        </w:rPr>
        <w:t xml:space="preserve">agency, </w:t>
      </w:r>
      <w:r w:rsidR="00252C71" w:rsidRPr="00904B5E">
        <w:rPr>
          <w:rFonts w:ascii="Arial" w:hAnsi="Arial" w:cs="Arial"/>
          <w:bCs/>
          <w:sz w:val="24"/>
          <w:szCs w:val="24"/>
        </w:rPr>
        <w:t xml:space="preserve">the contractor </w:t>
      </w:r>
      <w:r w:rsidRPr="00904B5E">
        <w:rPr>
          <w:rFonts w:ascii="Arial" w:hAnsi="Arial" w:cs="Arial"/>
          <w:bCs/>
          <w:sz w:val="24"/>
          <w:szCs w:val="24"/>
        </w:rPr>
        <w:t xml:space="preserve">or another </w:t>
      </w:r>
      <w:r w:rsidR="007F3EBE" w:rsidRPr="00904B5E">
        <w:rPr>
          <w:rFonts w:ascii="Arial" w:hAnsi="Arial" w:cs="Arial"/>
          <w:bCs/>
          <w:sz w:val="24"/>
          <w:szCs w:val="24"/>
        </w:rPr>
        <w:t>party</w:t>
      </w:r>
      <w:r w:rsidRPr="00904B5E">
        <w:rPr>
          <w:rFonts w:ascii="Arial" w:hAnsi="Arial" w:cs="Arial"/>
          <w:bCs/>
          <w:sz w:val="24"/>
          <w:szCs w:val="24"/>
        </w:rPr>
        <w:t xml:space="preserve"> in the supply chain disagrees with the Council’s status determination of the contractor for IR35 purposes, or who the ‘employer’ is regarded as being (as applicable), they have the legal right to raise this with the Council. </w:t>
      </w:r>
    </w:p>
    <w:p w14:paraId="1F44D182" w14:textId="0BE97BDA" w:rsidR="001F000F" w:rsidRPr="00904B5E" w:rsidRDefault="001F000F" w:rsidP="00623A88">
      <w:pPr>
        <w:jc w:val="both"/>
        <w:rPr>
          <w:rFonts w:ascii="Arial" w:hAnsi="Arial" w:cs="Arial"/>
          <w:bCs/>
          <w:sz w:val="24"/>
          <w:szCs w:val="24"/>
        </w:rPr>
      </w:pPr>
      <w:r w:rsidRPr="00904B5E">
        <w:rPr>
          <w:rFonts w:ascii="Arial" w:hAnsi="Arial" w:cs="Arial"/>
          <w:bCs/>
          <w:sz w:val="24"/>
          <w:szCs w:val="24"/>
        </w:rPr>
        <w:t xml:space="preserve">In accordance with the Council’s process, they would require to lodge their disagreement </w:t>
      </w:r>
      <w:bookmarkStart w:id="10" w:name="_Hlk66107605"/>
      <w:r w:rsidRPr="00904B5E">
        <w:rPr>
          <w:rFonts w:ascii="Arial" w:hAnsi="Arial" w:cs="Arial"/>
          <w:bCs/>
          <w:sz w:val="24"/>
          <w:szCs w:val="24"/>
        </w:rPr>
        <w:t xml:space="preserve">with </w:t>
      </w:r>
      <w:r w:rsidR="003864A4" w:rsidRPr="00904B5E">
        <w:rPr>
          <w:rFonts w:ascii="Arial" w:hAnsi="Arial" w:cs="Arial"/>
          <w:bCs/>
          <w:sz w:val="24"/>
          <w:szCs w:val="24"/>
        </w:rPr>
        <w:t>the Chief Officer of the particular Cluster</w:t>
      </w:r>
      <w:r w:rsidR="00D45F58" w:rsidRPr="00904B5E">
        <w:rPr>
          <w:rFonts w:ascii="Arial" w:hAnsi="Arial" w:cs="Arial"/>
          <w:bCs/>
          <w:sz w:val="24"/>
          <w:szCs w:val="24"/>
        </w:rPr>
        <w:t xml:space="preserve"> engaging the contractor (or with another appropriate Chief Officer</w:t>
      </w:r>
      <w:r w:rsidR="00EF7C50" w:rsidRPr="00904B5E">
        <w:rPr>
          <w:rFonts w:ascii="Arial" w:hAnsi="Arial" w:cs="Arial"/>
          <w:bCs/>
          <w:sz w:val="24"/>
          <w:szCs w:val="24"/>
        </w:rPr>
        <w:t xml:space="preserve"> if that person had been involved in the engagement)</w:t>
      </w:r>
      <w:bookmarkEnd w:id="10"/>
      <w:r w:rsidR="00EF7C50" w:rsidRPr="00904B5E">
        <w:rPr>
          <w:rFonts w:ascii="Arial" w:hAnsi="Arial" w:cs="Arial"/>
          <w:bCs/>
          <w:sz w:val="24"/>
          <w:szCs w:val="24"/>
        </w:rPr>
        <w:t xml:space="preserve">, </w:t>
      </w:r>
      <w:r w:rsidRPr="00904B5E">
        <w:rPr>
          <w:rFonts w:ascii="Arial" w:hAnsi="Arial" w:cs="Arial"/>
          <w:bCs/>
          <w:sz w:val="24"/>
          <w:szCs w:val="24"/>
        </w:rPr>
        <w:t xml:space="preserve">giving the reason(s). </w:t>
      </w:r>
      <w:r w:rsidR="00523194" w:rsidRPr="00904B5E">
        <w:rPr>
          <w:rFonts w:ascii="Arial" w:hAnsi="Arial" w:cs="Arial"/>
          <w:bCs/>
          <w:sz w:val="24"/>
          <w:szCs w:val="24"/>
        </w:rPr>
        <w:t>Where the disagreement is made verbally</w:t>
      </w:r>
      <w:r w:rsidR="0072678D" w:rsidRPr="00904B5E">
        <w:rPr>
          <w:rFonts w:ascii="Arial" w:hAnsi="Arial" w:cs="Arial"/>
          <w:bCs/>
          <w:sz w:val="24"/>
          <w:szCs w:val="24"/>
        </w:rPr>
        <w:t xml:space="preserve">, this must be recorded by the manager and then passed to the relevant Chief Officer. </w:t>
      </w:r>
      <w:r w:rsidRPr="00904B5E">
        <w:rPr>
          <w:rFonts w:ascii="Arial" w:hAnsi="Arial" w:cs="Arial"/>
          <w:bCs/>
          <w:sz w:val="24"/>
          <w:szCs w:val="24"/>
        </w:rPr>
        <w:t xml:space="preserve">It would then be considered under the Council’s Employment Status Disagreement Process – IR35, with the party notified of the outcome. The process is attached as </w:t>
      </w:r>
      <w:r w:rsidR="00904B5E" w:rsidRPr="00904B5E">
        <w:rPr>
          <w:rFonts w:ascii="Arial" w:hAnsi="Arial" w:cs="Arial"/>
          <w:bCs/>
          <w:sz w:val="24"/>
          <w:szCs w:val="24"/>
        </w:rPr>
        <w:t>A</w:t>
      </w:r>
      <w:r w:rsidRPr="00904B5E">
        <w:rPr>
          <w:rFonts w:ascii="Arial" w:hAnsi="Arial" w:cs="Arial"/>
          <w:bCs/>
          <w:sz w:val="24"/>
          <w:szCs w:val="24"/>
        </w:rPr>
        <w:t xml:space="preserve">ppendix </w:t>
      </w:r>
      <w:r w:rsidR="003F34A5" w:rsidRPr="00904B5E">
        <w:rPr>
          <w:rFonts w:ascii="Arial" w:hAnsi="Arial" w:cs="Arial"/>
          <w:bCs/>
          <w:sz w:val="24"/>
          <w:szCs w:val="24"/>
        </w:rPr>
        <w:t>6</w:t>
      </w:r>
      <w:r w:rsidR="004211DC" w:rsidRPr="00904B5E">
        <w:rPr>
          <w:rFonts w:ascii="Arial" w:hAnsi="Arial" w:cs="Arial"/>
          <w:bCs/>
          <w:sz w:val="24"/>
          <w:szCs w:val="24"/>
        </w:rPr>
        <w:t xml:space="preserve">, which would require to be </w:t>
      </w:r>
      <w:r w:rsidR="0016668D" w:rsidRPr="00904B5E">
        <w:rPr>
          <w:rFonts w:ascii="Arial" w:hAnsi="Arial" w:cs="Arial"/>
          <w:bCs/>
          <w:sz w:val="24"/>
          <w:szCs w:val="24"/>
        </w:rPr>
        <w:t xml:space="preserve">fully </w:t>
      </w:r>
      <w:r w:rsidR="004211DC" w:rsidRPr="00904B5E">
        <w:rPr>
          <w:rFonts w:ascii="Arial" w:hAnsi="Arial" w:cs="Arial"/>
          <w:bCs/>
          <w:sz w:val="24"/>
          <w:szCs w:val="24"/>
        </w:rPr>
        <w:t>adhered to by the manager</w:t>
      </w:r>
      <w:r w:rsidRPr="00904B5E">
        <w:rPr>
          <w:rFonts w:ascii="Arial" w:hAnsi="Arial" w:cs="Arial"/>
          <w:bCs/>
          <w:sz w:val="24"/>
          <w:szCs w:val="24"/>
        </w:rPr>
        <w:t>.</w:t>
      </w:r>
    </w:p>
    <w:p w14:paraId="12A52BA1" w14:textId="600C5D9B" w:rsidR="00EE27C2" w:rsidRPr="00904B5E" w:rsidRDefault="0063658C" w:rsidP="00623A88">
      <w:pPr>
        <w:jc w:val="both"/>
        <w:rPr>
          <w:rFonts w:ascii="Arial" w:hAnsi="Arial" w:cs="Arial"/>
          <w:bCs/>
          <w:sz w:val="24"/>
          <w:szCs w:val="24"/>
        </w:rPr>
      </w:pPr>
      <w:r w:rsidRPr="00904B5E">
        <w:rPr>
          <w:rFonts w:ascii="Arial" w:hAnsi="Arial" w:cs="Arial"/>
          <w:bCs/>
          <w:sz w:val="24"/>
          <w:szCs w:val="24"/>
        </w:rPr>
        <w:t>It should be noted that a</w:t>
      </w:r>
      <w:r w:rsidR="00EE27C2" w:rsidRPr="00904B5E">
        <w:rPr>
          <w:rFonts w:ascii="Arial" w:hAnsi="Arial" w:cs="Arial"/>
          <w:bCs/>
          <w:sz w:val="24"/>
          <w:szCs w:val="24"/>
        </w:rPr>
        <w:t xml:space="preserve"> disagreement can be raised with the Council up until the last payment is made for the contractor’s services in respect of the engagement. </w:t>
      </w:r>
    </w:p>
    <w:p w14:paraId="662E17C8" w14:textId="24BC1765" w:rsidR="00F05D35" w:rsidRPr="001E10E6" w:rsidRDefault="00F05D35" w:rsidP="00B1200E">
      <w:pPr>
        <w:jc w:val="both"/>
        <w:rPr>
          <w:rFonts w:ascii="Arial" w:hAnsi="Arial" w:cs="Arial"/>
          <w:bCs/>
          <w:sz w:val="24"/>
          <w:szCs w:val="24"/>
        </w:rPr>
      </w:pPr>
      <w:r>
        <w:rPr>
          <w:rFonts w:ascii="Arial" w:hAnsi="Arial" w:cs="Arial"/>
          <w:bCs/>
          <w:sz w:val="24"/>
          <w:szCs w:val="24"/>
        </w:rPr>
        <w:t xml:space="preserve">The </w:t>
      </w:r>
      <w:r w:rsidR="00B67583">
        <w:rPr>
          <w:rFonts w:ascii="Arial" w:hAnsi="Arial" w:cs="Arial"/>
          <w:bCs/>
          <w:sz w:val="24"/>
          <w:szCs w:val="24"/>
        </w:rPr>
        <w:t xml:space="preserve">general </w:t>
      </w:r>
      <w:r>
        <w:rPr>
          <w:rFonts w:ascii="Arial" w:hAnsi="Arial" w:cs="Arial"/>
          <w:bCs/>
          <w:sz w:val="24"/>
          <w:szCs w:val="24"/>
        </w:rPr>
        <w:t xml:space="preserve">process for engaging a contractor </w:t>
      </w:r>
      <w:r w:rsidR="004335D3">
        <w:rPr>
          <w:rFonts w:ascii="Arial" w:hAnsi="Arial" w:cs="Arial"/>
          <w:bCs/>
          <w:sz w:val="24"/>
          <w:szCs w:val="24"/>
        </w:rPr>
        <w:t>is</w:t>
      </w:r>
      <w:r>
        <w:rPr>
          <w:rFonts w:ascii="Arial" w:hAnsi="Arial" w:cs="Arial"/>
          <w:bCs/>
          <w:sz w:val="24"/>
          <w:szCs w:val="24"/>
        </w:rPr>
        <w:t xml:space="preserve"> laid out </w:t>
      </w:r>
      <w:r w:rsidR="00193C84">
        <w:rPr>
          <w:rFonts w:ascii="Arial" w:hAnsi="Arial" w:cs="Arial"/>
          <w:bCs/>
          <w:sz w:val="24"/>
          <w:szCs w:val="24"/>
        </w:rPr>
        <w:t>with</w:t>
      </w:r>
      <w:r>
        <w:rPr>
          <w:rFonts w:ascii="Arial" w:hAnsi="Arial" w:cs="Arial"/>
          <w:bCs/>
          <w:sz w:val="24"/>
          <w:szCs w:val="24"/>
        </w:rPr>
        <w:t>in the framework document</w:t>
      </w:r>
      <w:r w:rsidR="00193C84">
        <w:rPr>
          <w:rFonts w:ascii="Arial" w:hAnsi="Arial" w:cs="Arial"/>
          <w:bCs/>
          <w:sz w:val="24"/>
          <w:szCs w:val="24"/>
        </w:rPr>
        <w:t>ation and associated Buyer Guides available for each national framework.</w:t>
      </w:r>
      <w:r w:rsidR="00EE7616">
        <w:rPr>
          <w:rFonts w:ascii="Arial" w:hAnsi="Arial" w:cs="Arial"/>
          <w:bCs/>
          <w:sz w:val="24"/>
          <w:szCs w:val="24"/>
        </w:rPr>
        <w:t xml:space="preserve"> Man</w:t>
      </w:r>
      <w:r w:rsidR="00193C84">
        <w:rPr>
          <w:rFonts w:ascii="Arial" w:hAnsi="Arial" w:cs="Arial"/>
          <w:bCs/>
          <w:sz w:val="24"/>
          <w:szCs w:val="24"/>
        </w:rPr>
        <w:t>a</w:t>
      </w:r>
      <w:r w:rsidR="00EE7616">
        <w:rPr>
          <w:rFonts w:ascii="Arial" w:hAnsi="Arial" w:cs="Arial"/>
          <w:bCs/>
          <w:sz w:val="24"/>
          <w:szCs w:val="24"/>
        </w:rPr>
        <w:t>gers can seek advice from</w:t>
      </w:r>
      <w:r w:rsidR="00102793">
        <w:rPr>
          <w:rFonts w:ascii="Arial" w:hAnsi="Arial" w:cs="Arial"/>
          <w:bCs/>
          <w:sz w:val="24"/>
          <w:szCs w:val="24"/>
        </w:rPr>
        <w:t xml:space="preserve"> Commercial and </w:t>
      </w:r>
      <w:r w:rsidR="00EE7616">
        <w:rPr>
          <w:rFonts w:ascii="Arial" w:hAnsi="Arial" w:cs="Arial"/>
          <w:bCs/>
          <w:sz w:val="24"/>
          <w:szCs w:val="24"/>
        </w:rPr>
        <w:t>Procurement Service</w:t>
      </w:r>
      <w:r w:rsidR="002A0964">
        <w:rPr>
          <w:rFonts w:ascii="Arial" w:hAnsi="Arial" w:cs="Arial"/>
          <w:bCs/>
          <w:sz w:val="24"/>
          <w:szCs w:val="24"/>
        </w:rPr>
        <w:t>s</w:t>
      </w:r>
      <w:r w:rsidR="00EE7616">
        <w:rPr>
          <w:rFonts w:ascii="Arial" w:hAnsi="Arial" w:cs="Arial"/>
          <w:bCs/>
          <w:sz w:val="24"/>
          <w:szCs w:val="24"/>
        </w:rPr>
        <w:t xml:space="preserve"> where required.</w:t>
      </w:r>
    </w:p>
    <w:p w14:paraId="27F50158" w14:textId="58FC1F57" w:rsidR="008179D8" w:rsidRDefault="00773894" w:rsidP="00B1200E">
      <w:pPr>
        <w:jc w:val="both"/>
        <w:rPr>
          <w:rFonts w:ascii="Arial" w:hAnsi="Arial" w:cs="Arial"/>
          <w:sz w:val="24"/>
          <w:szCs w:val="24"/>
        </w:rPr>
      </w:pPr>
      <w:r>
        <w:rPr>
          <w:rFonts w:ascii="Arial" w:hAnsi="Arial" w:cs="Arial"/>
          <w:sz w:val="24"/>
          <w:szCs w:val="24"/>
        </w:rPr>
        <w:t>Contracts with an agency require to be recorded by the hiring manager on the Corporate Contracts Register</w:t>
      </w:r>
      <w:r w:rsidR="00322D45">
        <w:rPr>
          <w:rFonts w:ascii="Arial" w:hAnsi="Arial" w:cs="Arial"/>
          <w:sz w:val="24"/>
          <w:szCs w:val="24"/>
        </w:rPr>
        <w:t xml:space="preserve"> (‘BOrganised’)</w:t>
      </w:r>
      <w:r>
        <w:rPr>
          <w:rFonts w:ascii="Arial" w:hAnsi="Arial" w:cs="Arial"/>
          <w:sz w:val="24"/>
          <w:szCs w:val="24"/>
        </w:rPr>
        <w:t xml:space="preserve">. </w:t>
      </w:r>
    </w:p>
    <w:p w14:paraId="420EA99D" w14:textId="77777777" w:rsidR="00BB5EFF" w:rsidRDefault="00BB5EFF" w:rsidP="00B1200E">
      <w:pPr>
        <w:jc w:val="both"/>
        <w:rPr>
          <w:rFonts w:ascii="Arial" w:hAnsi="Arial" w:cs="Arial"/>
          <w:b/>
          <w:sz w:val="24"/>
          <w:szCs w:val="24"/>
        </w:rPr>
      </w:pPr>
    </w:p>
    <w:p w14:paraId="736EF89A" w14:textId="6B63BD62" w:rsidR="00BB5EFF" w:rsidRPr="00261783" w:rsidRDefault="00CB7F94" w:rsidP="00B1200E">
      <w:pPr>
        <w:jc w:val="both"/>
        <w:rPr>
          <w:rFonts w:ascii="Arial" w:hAnsi="Arial" w:cs="Arial"/>
          <w:b/>
          <w:sz w:val="24"/>
          <w:szCs w:val="24"/>
        </w:rPr>
      </w:pPr>
      <w:r>
        <w:rPr>
          <w:rFonts w:ascii="Arial" w:hAnsi="Arial" w:cs="Arial"/>
          <w:b/>
          <w:sz w:val="24"/>
          <w:szCs w:val="24"/>
        </w:rPr>
        <w:t>30</w:t>
      </w:r>
      <w:r w:rsidR="00720346">
        <w:rPr>
          <w:rFonts w:ascii="Arial" w:hAnsi="Arial" w:cs="Arial"/>
          <w:b/>
          <w:sz w:val="24"/>
          <w:szCs w:val="24"/>
        </w:rPr>
        <w:t xml:space="preserve">.2 </w:t>
      </w:r>
      <w:r w:rsidR="00BB5EFF" w:rsidRPr="00261783">
        <w:rPr>
          <w:rFonts w:ascii="Arial" w:hAnsi="Arial" w:cs="Arial"/>
          <w:b/>
          <w:sz w:val="24"/>
          <w:szCs w:val="24"/>
        </w:rPr>
        <w:t>Engaging a contractor</w:t>
      </w:r>
      <w:r w:rsidR="00BB5EFF">
        <w:rPr>
          <w:rFonts w:ascii="Arial" w:hAnsi="Arial" w:cs="Arial"/>
          <w:b/>
          <w:sz w:val="24"/>
          <w:szCs w:val="24"/>
        </w:rPr>
        <w:t xml:space="preserve"> (who has their own </w:t>
      </w:r>
      <w:r w:rsidR="00E25916">
        <w:rPr>
          <w:rFonts w:ascii="Arial" w:hAnsi="Arial" w:cs="Arial"/>
          <w:b/>
          <w:sz w:val="24"/>
          <w:szCs w:val="24"/>
        </w:rPr>
        <w:t>‘</w:t>
      </w:r>
      <w:r w:rsidR="00BB5EFF">
        <w:rPr>
          <w:rFonts w:ascii="Arial" w:hAnsi="Arial" w:cs="Arial"/>
          <w:b/>
          <w:sz w:val="24"/>
          <w:szCs w:val="24"/>
        </w:rPr>
        <w:t>personal service company</w:t>
      </w:r>
      <w:r w:rsidR="00E25916">
        <w:rPr>
          <w:rFonts w:ascii="Arial" w:hAnsi="Arial" w:cs="Arial"/>
          <w:b/>
          <w:sz w:val="24"/>
          <w:szCs w:val="24"/>
        </w:rPr>
        <w:t>’</w:t>
      </w:r>
      <w:r w:rsidR="00F63435">
        <w:rPr>
          <w:rFonts w:ascii="Arial" w:hAnsi="Arial" w:cs="Arial"/>
          <w:b/>
          <w:sz w:val="24"/>
          <w:szCs w:val="24"/>
        </w:rPr>
        <w:t xml:space="preserve"> or who is in a partnership</w:t>
      </w:r>
      <w:r w:rsidR="00BB5EFF">
        <w:rPr>
          <w:rFonts w:ascii="Arial" w:hAnsi="Arial" w:cs="Arial"/>
          <w:b/>
          <w:sz w:val="24"/>
          <w:szCs w:val="24"/>
        </w:rPr>
        <w:t>)</w:t>
      </w:r>
      <w:r w:rsidR="00BB5EFF" w:rsidRPr="00261783">
        <w:rPr>
          <w:rFonts w:ascii="Arial" w:hAnsi="Arial" w:cs="Arial"/>
          <w:b/>
          <w:sz w:val="24"/>
          <w:szCs w:val="24"/>
        </w:rPr>
        <w:t xml:space="preserve"> </w:t>
      </w:r>
      <w:r w:rsidR="00806F67">
        <w:rPr>
          <w:rFonts w:ascii="Arial" w:hAnsi="Arial" w:cs="Arial"/>
          <w:b/>
          <w:sz w:val="24"/>
          <w:szCs w:val="24"/>
        </w:rPr>
        <w:t>through other arrangements</w:t>
      </w:r>
    </w:p>
    <w:p w14:paraId="22635147" w14:textId="02F32E04" w:rsidR="00BB5EFF" w:rsidRDefault="00BB5EFF" w:rsidP="00B1200E">
      <w:pPr>
        <w:jc w:val="both"/>
        <w:rPr>
          <w:rFonts w:ascii="Arial" w:hAnsi="Arial" w:cs="Arial"/>
          <w:sz w:val="24"/>
          <w:szCs w:val="24"/>
        </w:rPr>
      </w:pPr>
      <w:r>
        <w:rPr>
          <w:rFonts w:ascii="Arial" w:hAnsi="Arial" w:cs="Arial"/>
          <w:sz w:val="24"/>
          <w:szCs w:val="24"/>
        </w:rPr>
        <w:t xml:space="preserve">As mentioned above, the </w:t>
      </w:r>
      <w:r w:rsidR="00CE2C42">
        <w:rPr>
          <w:rFonts w:ascii="Arial" w:hAnsi="Arial" w:cs="Arial"/>
          <w:sz w:val="24"/>
          <w:szCs w:val="24"/>
        </w:rPr>
        <w:t>primary</w:t>
      </w:r>
      <w:r>
        <w:rPr>
          <w:rFonts w:ascii="Arial" w:hAnsi="Arial" w:cs="Arial"/>
          <w:sz w:val="24"/>
          <w:szCs w:val="24"/>
        </w:rPr>
        <w:t xml:space="preserve"> method for engaging such a contractor is through the frameworks</w:t>
      </w:r>
      <w:r w:rsidR="00C30E64">
        <w:rPr>
          <w:rFonts w:ascii="Arial" w:hAnsi="Arial" w:cs="Arial"/>
          <w:sz w:val="24"/>
          <w:szCs w:val="24"/>
        </w:rPr>
        <w:t>/compliant contracts</w:t>
      </w:r>
      <w:r>
        <w:rPr>
          <w:rFonts w:ascii="Arial" w:hAnsi="Arial" w:cs="Arial"/>
          <w:sz w:val="24"/>
          <w:szCs w:val="24"/>
        </w:rPr>
        <w:t xml:space="preserve"> and should be followed in </w:t>
      </w:r>
      <w:r w:rsidRPr="002D0DC8">
        <w:rPr>
          <w:rFonts w:ascii="Arial" w:hAnsi="Arial" w:cs="Arial"/>
          <w:b/>
          <w:sz w:val="24"/>
          <w:szCs w:val="24"/>
        </w:rPr>
        <w:t xml:space="preserve">all </w:t>
      </w:r>
      <w:r>
        <w:rPr>
          <w:rFonts w:ascii="Arial" w:hAnsi="Arial" w:cs="Arial"/>
          <w:sz w:val="24"/>
          <w:szCs w:val="24"/>
        </w:rPr>
        <w:t xml:space="preserve">cases unless there is an exceptional reason for not doing so. This will help ensure that the </w:t>
      </w:r>
      <w:r w:rsidR="00A2495D">
        <w:rPr>
          <w:rFonts w:ascii="Arial" w:hAnsi="Arial" w:cs="Arial"/>
          <w:sz w:val="24"/>
          <w:szCs w:val="24"/>
        </w:rPr>
        <w:t>Off-Payroll</w:t>
      </w:r>
      <w:r>
        <w:rPr>
          <w:rFonts w:ascii="Arial" w:hAnsi="Arial" w:cs="Arial"/>
          <w:sz w:val="24"/>
          <w:szCs w:val="24"/>
        </w:rPr>
        <w:t xml:space="preserve"> rules are adhered to and that the Council does </w:t>
      </w:r>
      <w:r w:rsidRPr="00AF74BE">
        <w:rPr>
          <w:rFonts w:ascii="Arial" w:hAnsi="Arial" w:cs="Arial"/>
          <w:b/>
          <w:sz w:val="24"/>
          <w:szCs w:val="24"/>
        </w:rPr>
        <w:t>not</w:t>
      </w:r>
      <w:r>
        <w:rPr>
          <w:rFonts w:ascii="Arial" w:hAnsi="Arial" w:cs="Arial"/>
          <w:sz w:val="24"/>
          <w:szCs w:val="24"/>
        </w:rPr>
        <w:t xml:space="preserve"> become liable for paying the tax and national insurance contributions of the contractor (</w:t>
      </w:r>
      <w:r w:rsidR="00ED7D09">
        <w:rPr>
          <w:rFonts w:ascii="Arial" w:hAnsi="Arial" w:cs="Arial"/>
          <w:sz w:val="24"/>
          <w:szCs w:val="24"/>
        </w:rPr>
        <w:t xml:space="preserve">thus </w:t>
      </w:r>
      <w:r>
        <w:rPr>
          <w:rFonts w:ascii="Arial" w:hAnsi="Arial" w:cs="Arial"/>
          <w:sz w:val="24"/>
          <w:szCs w:val="24"/>
        </w:rPr>
        <w:t>incurring extra costs</w:t>
      </w:r>
      <w:r w:rsidR="006C1CAD">
        <w:rPr>
          <w:rFonts w:ascii="Arial" w:hAnsi="Arial" w:cs="Arial"/>
          <w:sz w:val="24"/>
          <w:szCs w:val="24"/>
        </w:rPr>
        <w:t xml:space="preserve"> and administrative effort</w:t>
      </w:r>
      <w:r>
        <w:rPr>
          <w:rFonts w:ascii="Arial" w:hAnsi="Arial" w:cs="Arial"/>
          <w:sz w:val="24"/>
          <w:szCs w:val="24"/>
        </w:rPr>
        <w:t xml:space="preserve">). </w:t>
      </w:r>
    </w:p>
    <w:p w14:paraId="28B0F9CA" w14:textId="743FE5FA" w:rsidR="00B41C51" w:rsidRDefault="000C2C5E" w:rsidP="00B1200E">
      <w:pPr>
        <w:jc w:val="both"/>
        <w:rPr>
          <w:rFonts w:ascii="Arial" w:hAnsi="Arial" w:cs="Arial"/>
          <w:sz w:val="24"/>
          <w:szCs w:val="24"/>
        </w:rPr>
      </w:pPr>
      <w:r>
        <w:rPr>
          <w:rFonts w:ascii="Arial" w:hAnsi="Arial" w:cs="Arial"/>
          <w:sz w:val="24"/>
          <w:szCs w:val="24"/>
        </w:rPr>
        <w:t xml:space="preserve">Where it is not possible to source </w:t>
      </w:r>
      <w:r w:rsidR="0051356F">
        <w:rPr>
          <w:rFonts w:ascii="Arial" w:hAnsi="Arial" w:cs="Arial"/>
          <w:sz w:val="24"/>
          <w:szCs w:val="24"/>
        </w:rPr>
        <w:t xml:space="preserve">such </w:t>
      </w:r>
      <w:r>
        <w:rPr>
          <w:rFonts w:ascii="Arial" w:hAnsi="Arial" w:cs="Arial"/>
          <w:sz w:val="24"/>
          <w:szCs w:val="24"/>
        </w:rPr>
        <w:t>a contractor through the frameworks</w:t>
      </w:r>
      <w:r w:rsidR="005F718B">
        <w:rPr>
          <w:rFonts w:ascii="Arial" w:hAnsi="Arial" w:cs="Arial"/>
          <w:sz w:val="24"/>
          <w:szCs w:val="24"/>
        </w:rPr>
        <w:t>/compliant contracts</w:t>
      </w:r>
      <w:r w:rsidR="00B41C51">
        <w:rPr>
          <w:rFonts w:ascii="Arial" w:hAnsi="Arial" w:cs="Arial"/>
          <w:sz w:val="24"/>
          <w:szCs w:val="24"/>
        </w:rPr>
        <w:t>,</w:t>
      </w:r>
      <w:r>
        <w:rPr>
          <w:rFonts w:ascii="Arial" w:hAnsi="Arial" w:cs="Arial"/>
          <w:sz w:val="24"/>
          <w:szCs w:val="24"/>
        </w:rPr>
        <w:t xml:space="preserve"> the manager must contact Commercial and Procurement Services who </w:t>
      </w:r>
      <w:r w:rsidR="00B41C51">
        <w:rPr>
          <w:rFonts w:ascii="Arial" w:hAnsi="Arial" w:cs="Arial"/>
          <w:sz w:val="24"/>
          <w:szCs w:val="24"/>
        </w:rPr>
        <w:t>will</w:t>
      </w:r>
      <w:r>
        <w:rPr>
          <w:rFonts w:ascii="Arial" w:hAnsi="Arial" w:cs="Arial"/>
          <w:sz w:val="24"/>
          <w:szCs w:val="24"/>
        </w:rPr>
        <w:t xml:space="preserve"> be able to help identify a </w:t>
      </w:r>
      <w:r w:rsidR="00193C84">
        <w:rPr>
          <w:rFonts w:ascii="Arial" w:hAnsi="Arial" w:cs="Arial"/>
          <w:sz w:val="24"/>
          <w:szCs w:val="24"/>
        </w:rPr>
        <w:t xml:space="preserve">compliant </w:t>
      </w:r>
      <w:r>
        <w:rPr>
          <w:rFonts w:ascii="Arial" w:hAnsi="Arial" w:cs="Arial"/>
          <w:sz w:val="24"/>
          <w:szCs w:val="24"/>
        </w:rPr>
        <w:t>solution</w:t>
      </w:r>
      <w:r w:rsidR="00B41C51">
        <w:rPr>
          <w:rFonts w:ascii="Arial" w:hAnsi="Arial" w:cs="Arial"/>
          <w:sz w:val="24"/>
          <w:szCs w:val="24"/>
        </w:rPr>
        <w:t xml:space="preserve">. </w:t>
      </w:r>
    </w:p>
    <w:p w14:paraId="58F3FC1E" w14:textId="44C6BC0F" w:rsidR="000C2C5E" w:rsidRDefault="00B41C51" w:rsidP="00B1200E">
      <w:pPr>
        <w:jc w:val="both"/>
        <w:rPr>
          <w:rFonts w:ascii="Arial" w:hAnsi="Arial" w:cs="Arial"/>
          <w:sz w:val="24"/>
          <w:szCs w:val="24"/>
        </w:rPr>
      </w:pPr>
      <w:r>
        <w:rPr>
          <w:rFonts w:ascii="Arial" w:hAnsi="Arial" w:cs="Arial"/>
          <w:sz w:val="24"/>
          <w:szCs w:val="24"/>
        </w:rPr>
        <w:t>Managers are not permitted to engage a contractor from out with the</w:t>
      </w:r>
      <w:r w:rsidR="00C30E64">
        <w:rPr>
          <w:rFonts w:ascii="Arial" w:hAnsi="Arial" w:cs="Arial"/>
          <w:sz w:val="24"/>
          <w:szCs w:val="24"/>
        </w:rPr>
        <w:t xml:space="preserve"> </w:t>
      </w:r>
      <w:r>
        <w:rPr>
          <w:rFonts w:ascii="Arial" w:hAnsi="Arial" w:cs="Arial"/>
          <w:sz w:val="24"/>
          <w:szCs w:val="24"/>
        </w:rPr>
        <w:t>frameworks</w:t>
      </w:r>
      <w:r w:rsidR="00C30E64">
        <w:rPr>
          <w:rFonts w:ascii="Arial" w:hAnsi="Arial" w:cs="Arial"/>
          <w:sz w:val="24"/>
          <w:szCs w:val="24"/>
        </w:rPr>
        <w:t>/compliant contracts</w:t>
      </w:r>
      <w:r>
        <w:rPr>
          <w:rFonts w:ascii="Arial" w:hAnsi="Arial" w:cs="Arial"/>
          <w:sz w:val="24"/>
          <w:szCs w:val="24"/>
        </w:rPr>
        <w:t xml:space="preserve"> unless the</w:t>
      </w:r>
      <w:r w:rsidR="005B752A">
        <w:rPr>
          <w:rFonts w:ascii="Arial" w:hAnsi="Arial" w:cs="Arial"/>
          <w:sz w:val="24"/>
          <w:szCs w:val="24"/>
        </w:rPr>
        <w:t>re</w:t>
      </w:r>
      <w:r>
        <w:rPr>
          <w:rFonts w:ascii="Arial" w:hAnsi="Arial" w:cs="Arial"/>
          <w:sz w:val="24"/>
          <w:szCs w:val="24"/>
        </w:rPr>
        <w:t xml:space="preserve"> has been prior </w:t>
      </w:r>
      <w:r w:rsidR="00D54571" w:rsidRPr="00D54571">
        <w:rPr>
          <w:rFonts w:ascii="Arial" w:hAnsi="Arial" w:cs="Arial"/>
          <w:sz w:val="24"/>
          <w:szCs w:val="24"/>
        </w:rPr>
        <w:t>approval of the Head of Commercial and Procurement</w:t>
      </w:r>
      <w:r w:rsidR="00D54571">
        <w:rPr>
          <w:rFonts w:ascii="Arial" w:hAnsi="Arial" w:cs="Arial"/>
          <w:sz w:val="24"/>
          <w:szCs w:val="24"/>
        </w:rPr>
        <w:t xml:space="preserve"> </w:t>
      </w:r>
      <w:r w:rsidR="00D54571" w:rsidRPr="00D54571">
        <w:rPr>
          <w:rFonts w:ascii="Arial" w:hAnsi="Arial" w:cs="Arial"/>
          <w:sz w:val="24"/>
          <w:szCs w:val="24"/>
        </w:rPr>
        <w:t>Services</w:t>
      </w:r>
      <w:r w:rsidR="00742506">
        <w:rPr>
          <w:rFonts w:ascii="Arial" w:hAnsi="Arial" w:cs="Arial"/>
          <w:sz w:val="24"/>
          <w:szCs w:val="24"/>
        </w:rPr>
        <w:t xml:space="preserve">. </w:t>
      </w:r>
    </w:p>
    <w:p w14:paraId="6C49B9FD" w14:textId="03192F1E" w:rsidR="00F854C2" w:rsidRPr="00904B5E" w:rsidRDefault="00545463" w:rsidP="00B1200E">
      <w:pPr>
        <w:jc w:val="both"/>
        <w:rPr>
          <w:rFonts w:ascii="Arial" w:hAnsi="Arial" w:cs="Arial"/>
          <w:bCs/>
          <w:sz w:val="24"/>
          <w:szCs w:val="24"/>
        </w:rPr>
      </w:pPr>
      <w:r>
        <w:rPr>
          <w:rFonts w:ascii="Arial" w:hAnsi="Arial" w:cs="Arial"/>
          <w:sz w:val="24"/>
          <w:szCs w:val="24"/>
        </w:rPr>
        <w:t>If agreement were given by Commercial and Procurement Services for such an engagement to proceed</w:t>
      </w:r>
      <w:r w:rsidR="00B85730">
        <w:rPr>
          <w:rFonts w:ascii="Arial" w:hAnsi="Arial" w:cs="Arial"/>
          <w:sz w:val="24"/>
          <w:szCs w:val="24"/>
        </w:rPr>
        <w:t>,</w:t>
      </w:r>
      <w:r>
        <w:rPr>
          <w:rFonts w:ascii="Arial" w:hAnsi="Arial" w:cs="Arial"/>
          <w:sz w:val="24"/>
          <w:szCs w:val="24"/>
        </w:rPr>
        <w:t xml:space="preserve"> the manager would require to undertake the necessary assessment to determine if the Off-Payroll rules apply, using the HMRC online tool, ‘Check Employment Status for Tax (CEST) (see details at Appendices 2 and 3).</w:t>
      </w:r>
      <w:r w:rsidR="00C80271">
        <w:rPr>
          <w:rFonts w:ascii="Arial" w:hAnsi="Arial" w:cs="Arial"/>
          <w:sz w:val="24"/>
          <w:szCs w:val="24"/>
        </w:rPr>
        <w:t xml:space="preserve"> </w:t>
      </w:r>
      <w:r w:rsidR="00C80271" w:rsidRPr="00904B5E">
        <w:rPr>
          <w:rFonts w:ascii="Arial" w:hAnsi="Arial" w:cs="Arial"/>
          <w:sz w:val="24"/>
          <w:szCs w:val="24"/>
        </w:rPr>
        <w:t xml:space="preserve">A Status Determination Statement must also be </w:t>
      </w:r>
      <w:r w:rsidR="00F672A1" w:rsidRPr="00904B5E">
        <w:rPr>
          <w:rFonts w:ascii="Arial" w:hAnsi="Arial" w:cs="Arial"/>
          <w:sz w:val="24"/>
          <w:szCs w:val="24"/>
        </w:rPr>
        <w:t>compiled documenting the outcome of the assessment</w:t>
      </w:r>
      <w:r w:rsidR="00F854C2" w:rsidRPr="00904B5E">
        <w:rPr>
          <w:rFonts w:ascii="Arial" w:hAnsi="Arial" w:cs="Arial"/>
          <w:sz w:val="24"/>
          <w:szCs w:val="24"/>
        </w:rPr>
        <w:t xml:space="preserve"> and </w:t>
      </w:r>
      <w:r w:rsidR="00F854C2" w:rsidRPr="00904B5E">
        <w:rPr>
          <w:rFonts w:ascii="Arial" w:hAnsi="Arial" w:cs="Arial"/>
          <w:bCs/>
          <w:sz w:val="24"/>
          <w:szCs w:val="24"/>
        </w:rPr>
        <w:t>given to the contractor (and to any other parties in the supply chain).</w:t>
      </w:r>
    </w:p>
    <w:p w14:paraId="669DB9EC" w14:textId="4B3AC0ED" w:rsidR="005B752A" w:rsidRDefault="005B752A" w:rsidP="00B1200E">
      <w:pPr>
        <w:jc w:val="both"/>
        <w:rPr>
          <w:rFonts w:ascii="Arial" w:hAnsi="Arial" w:cs="Arial"/>
          <w:sz w:val="24"/>
          <w:szCs w:val="24"/>
        </w:rPr>
      </w:pPr>
      <w:r>
        <w:rPr>
          <w:rFonts w:ascii="Arial" w:hAnsi="Arial" w:cs="Arial"/>
          <w:sz w:val="24"/>
          <w:szCs w:val="24"/>
        </w:rPr>
        <w:t>The assessment</w:t>
      </w:r>
      <w:r w:rsidR="00F854C2">
        <w:rPr>
          <w:rFonts w:ascii="Arial" w:hAnsi="Arial" w:cs="Arial"/>
          <w:sz w:val="24"/>
          <w:szCs w:val="24"/>
        </w:rPr>
        <w:t xml:space="preserve"> </w:t>
      </w:r>
      <w:r w:rsidR="00F854C2" w:rsidRPr="00904B5E">
        <w:rPr>
          <w:rFonts w:ascii="Arial" w:hAnsi="Arial" w:cs="Arial"/>
          <w:sz w:val="24"/>
          <w:szCs w:val="24"/>
        </w:rPr>
        <w:t>and the notification</w:t>
      </w:r>
      <w:r w:rsidR="002E7CD0" w:rsidRPr="00904B5E">
        <w:rPr>
          <w:rFonts w:ascii="Arial" w:hAnsi="Arial" w:cs="Arial"/>
          <w:sz w:val="24"/>
          <w:szCs w:val="24"/>
        </w:rPr>
        <w:t xml:space="preserve"> through issue of the </w:t>
      </w:r>
      <w:r w:rsidR="002E7CD0" w:rsidRPr="00904B5E">
        <w:rPr>
          <w:rFonts w:ascii="Arial" w:hAnsi="Arial" w:cs="Arial"/>
          <w:bCs/>
          <w:sz w:val="24"/>
          <w:szCs w:val="24"/>
        </w:rPr>
        <w:t>Status Determination Statement</w:t>
      </w:r>
      <w:r w:rsidR="00465C5E">
        <w:rPr>
          <w:rFonts w:ascii="Arial" w:hAnsi="Arial" w:cs="Arial"/>
          <w:bCs/>
          <w:color w:val="FF0000"/>
          <w:sz w:val="24"/>
          <w:szCs w:val="24"/>
        </w:rPr>
        <w:t xml:space="preserve"> </w:t>
      </w:r>
      <w:r>
        <w:rPr>
          <w:rFonts w:ascii="Arial" w:hAnsi="Arial" w:cs="Arial"/>
          <w:sz w:val="24"/>
          <w:szCs w:val="24"/>
        </w:rPr>
        <w:t xml:space="preserve">must be undertaken </w:t>
      </w:r>
      <w:r w:rsidRPr="002B16CE">
        <w:rPr>
          <w:rFonts w:ascii="Arial" w:hAnsi="Arial" w:cs="Arial"/>
          <w:b/>
          <w:sz w:val="24"/>
          <w:szCs w:val="24"/>
        </w:rPr>
        <w:t xml:space="preserve">before </w:t>
      </w:r>
      <w:r>
        <w:rPr>
          <w:rFonts w:ascii="Arial" w:hAnsi="Arial" w:cs="Arial"/>
          <w:sz w:val="24"/>
          <w:szCs w:val="24"/>
        </w:rPr>
        <w:t xml:space="preserve">the contract and the work begins. The contractor must </w:t>
      </w:r>
      <w:r w:rsidRPr="00E26F18">
        <w:rPr>
          <w:rFonts w:ascii="Arial" w:hAnsi="Arial" w:cs="Arial"/>
          <w:b/>
          <w:sz w:val="24"/>
          <w:szCs w:val="24"/>
        </w:rPr>
        <w:t>not</w:t>
      </w:r>
      <w:r>
        <w:rPr>
          <w:rFonts w:ascii="Arial" w:hAnsi="Arial" w:cs="Arial"/>
          <w:sz w:val="24"/>
          <w:szCs w:val="24"/>
        </w:rPr>
        <w:t xml:space="preserve"> commence work for the Council prior to this being done.</w:t>
      </w:r>
    </w:p>
    <w:p w14:paraId="4485B3A5" w14:textId="6709EC26" w:rsidR="000C2C5E" w:rsidRDefault="005B752A" w:rsidP="00B1200E">
      <w:pPr>
        <w:jc w:val="both"/>
        <w:rPr>
          <w:rFonts w:ascii="Arial" w:hAnsi="Arial" w:cs="Arial"/>
          <w:sz w:val="24"/>
          <w:szCs w:val="24"/>
        </w:rPr>
      </w:pPr>
      <w:r>
        <w:rPr>
          <w:rFonts w:ascii="Arial" w:hAnsi="Arial" w:cs="Arial"/>
          <w:sz w:val="24"/>
          <w:szCs w:val="24"/>
        </w:rPr>
        <w:t>If the assessment indicates that the contractor would be ‘in scope’ for the Off-Payroll rules, the Council would be responsible for</w:t>
      </w:r>
      <w:r>
        <w:rPr>
          <w:rFonts w:ascii="Arial" w:hAnsi="Arial" w:cs="Arial"/>
          <w:bCs/>
          <w:sz w:val="24"/>
          <w:szCs w:val="24"/>
        </w:rPr>
        <w:t xml:space="preserve"> paying the tax and national insurance contributions of the contractor.</w:t>
      </w:r>
      <w:r w:rsidR="006C1FBF">
        <w:rPr>
          <w:rFonts w:ascii="Arial" w:hAnsi="Arial" w:cs="Arial"/>
          <w:sz w:val="24"/>
          <w:szCs w:val="24"/>
        </w:rPr>
        <w:t xml:space="preserve"> </w:t>
      </w:r>
      <w:r>
        <w:rPr>
          <w:rFonts w:ascii="Arial" w:hAnsi="Arial" w:cs="Arial"/>
          <w:bCs/>
          <w:sz w:val="24"/>
          <w:szCs w:val="24"/>
        </w:rPr>
        <w:t>It should be noted that the Council would incur the additional cost of paying the employer’s national insurance contributions in relation to the engagement.</w:t>
      </w:r>
    </w:p>
    <w:p w14:paraId="217B5FC7" w14:textId="15D91399" w:rsidR="002A02D3" w:rsidRPr="00904B5E" w:rsidRDefault="002A02D3" w:rsidP="00623A88">
      <w:pPr>
        <w:jc w:val="both"/>
        <w:rPr>
          <w:rFonts w:ascii="Arial" w:hAnsi="Arial" w:cs="Arial"/>
          <w:bCs/>
          <w:sz w:val="24"/>
          <w:szCs w:val="24"/>
        </w:rPr>
      </w:pPr>
      <w:r w:rsidRPr="00904B5E">
        <w:rPr>
          <w:rFonts w:ascii="Arial" w:hAnsi="Arial" w:cs="Arial"/>
          <w:bCs/>
          <w:sz w:val="24"/>
          <w:szCs w:val="24"/>
        </w:rPr>
        <w:t xml:space="preserve">If the contractor or </w:t>
      </w:r>
      <w:r w:rsidR="009948F9" w:rsidRPr="00904B5E">
        <w:rPr>
          <w:rFonts w:ascii="Arial" w:hAnsi="Arial" w:cs="Arial"/>
          <w:bCs/>
          <w:sz w:val="24"/>
          <w:szCs w:val="24"/>
        </w:rPr>
        <w:t>a party</w:t>
      </w:r>
      <w:r w:rsidRPr="00904B5E">
        <w:rPr>
          <w:rFonts w:ascii="Arial" w:hAnsi="Arial" w:cs="Arial"/>
          <w:bCs/>
          <w:sz w:val="24"/>
          <w:szCs w:val="24"/>
        </w:rPr>
        <w:t xml:space="preserve"> in the supply chain disagrees with the Council’s status determination of the contractor for IR35 purposes, or who the ‘employer’ is regarded as being (as applicable), they have the legal right to raise this with the Council. </w:t>
      </w:r>
    </w:p>
    <w:p w14:paraId="15161031" w14:textId="6170A340" w:rsidR="002A02D3" w:rsidRPr="00904B5E" w:rsidRDefault="002A02D3" w:rsidP="00623A88">
      <w:pPr>
        <w:jc w:val="both"/>
        <w:rPr>
          <w:rFonts w:ascii="Arial" w:hAnsi="Arial" w:cs="Arial"/>
          <w:bCs/>
          <w:sz w:val="24"/>
          <w:szCs w:val="24"/>
        </w:rPr>
      </w:pPr>
      <w:r w:rsidRPr="00904B5E">
        <w:rPr>
          <w:rFonts w:ascii="Arial" w:hAnsi="Arial" w:cs="Arial"/>
          <w:bCs/>
          <w:sz w:val="24"/>
          <w:szCs w:val="24"/>
        </w:rPr>
        <w:t xml:space="preserve">In accordance with the Council’s process, they would require to lodge their disagreement with </w:t>
      </w:r>
      <w:r w:rsidR="00C86351" w:rsidRPr="00904B5E">
        <w:rPr>
          <w:rFonts w:ascii="Arial" w:hAnsi="Arial" w:cs="Arial"/>
          <w:bCs/>
          <w:sz w:val="24"/>
          <w:szCs w:val="24"/>
        </w:rPr>
        <w:t>the Chief Officer of the particular Cluster engaging the contractor (or with another appropriate Chief Officer, if that person has been involved in the engagement)</w:t>
      </w:r>
      <w:r w:rsidR="009F3E57" w:rsidRPr="00904B5E">
        <w:rPr>
          <w:rFonts w:ascii="Arial" w:hAnsi="Arial" w:cs="Arial"/>
          <w:bCs/>
          <w:sz w:val="24"/>
          <w:szCs w:val="24"/>
        </w:rPr>
        <w:t xml:space="preserve"> </w:t>
      </w:r>
      <w:r w:rsidRPr="00904B5E">
        <w:rPr>
          <w:rFonts w:ascii="Arial" w:hAnsi="Arial" w:cs="Arial"/>
          <w:bCs/>
          <w:sz w:val="24"/>
          <w:szCs w:val="24"/>
        </w:rPr>
        <w:t xml:space="preserve">giving the reason(s). </w:t>
      </w:r>
      <w:r w:rsidR="007E7412" w:rsidRPr="00904B5E">
        <w:rPr>
          <w:rFonts w:ascii="Arial" w:hAnsi="Arial" w:cs="Arial"/>
          <w:bCs/>
          <w:sz w:val="24"/>
          <w:szCs w:val="24"/>
        </w:rPr>
        <w:t xml:space="preserve">Where the disagreement is made verbally, this must be recorded by the manager and then passed to the relevant Chief Officer. </w:t>
      </w:r>
      <w:r w:rsidRPr="00904B5E">
        <w:rPr>
          <w:rFonts w:ascii="Arial" w:hAnsi="Arial" w:cs="Arial"/>
          <w:bCs/>
          <w:sz w:val="24"/>
          <w:szCs w:val="24"/>
        </w:rPr>
        <w:t xml:space="preserve">It would then be considered under the Council’s Employment Status Disagreement Process – IR35, with the party notified of the outcome. The process is attached as appendix </w:t>
      </w:r>
      <w:r w:rsidR="00780534" w:rsidRPr="00904B5E">
        <w:rPr>
          <w:rFonts w:ascii="Arial" w:hAnsi="Arial" w:cs="Arial"/>
          <w:bCs/>
          <w:sz w:val="24"/>
          <w:szCs w:val="24"/>
        </w:rPr>
        <w:t>6</w:t>
      </w:r>
      <w:r w:rsidRPr="00904B5E">
        <w:rPr>
          <w:rFonts w:ascii="Arial" w:hAnsi="Arial" w:cs="Arial"/>
          <w:bCs/>
          <w:sz w:val="24"/>
          <w:szCs w:val="24"/>
        </w:rPr>
        <w:t>, which would require to be fully adhered to by the manager.</w:t>
      </w:r>
    </w:p>
    <w:p w14:paraId="578842E6" w14:textId="416366DB" w:rsidR="002A02D3" w:rsidRPr="00904B5E" w:rsidRDefault="0063658C" w:rsidP="00623A88">
      <w:pPr>
        <w:jc w:val="both"/>
        <w:rPr>
          <w:rFonts w:ascii="Arial" w:hAnsi="Arial" w:cs="Arial"/>
          <w:bCs/>
          <w:sz w:val="24"/>
          <w:szCs w:val="24"/>
        </w:rPr>
      </w:pPr>
      <w:r w:rsidRPr="00904B5E">
        <w:rPr>
          <w:rFonts w:ascii="Arial" w:hAnsi="Arial" w:cs="Arial"/>
          <w:bCs/>
          <w:sz w:val="24"/>
          <w:szCs w:val="24"/>
        </w:rPr>
        <w:t>It should be noted that a</w:t>
      </w:r>
      <w:r w:rsidR="002A02D3" w:rsidRPr="00904B5E">
        <w:rPr>
          <w:rFonts w:ascii="Arial" w:hAnsi="Arial" w:cs="Arial"/>
          <w:bCs/>
          <w:sz w:val="24"/>
          <w:szCs w:val="24"/>
        </w:rPr>
        <w:t xml:space="preserve"> disagreement can be raised with the Council up until the last payment is made for the contractor’s services in respect of the engagement. </w:t>
      </w:r>
    </w:p>
    <w:p w14:paraId="3E09F5B2" w14:textId="74681205" w:rsidR="006C1FBF" w:rsidRDefault="006C1FBF" w:rsidP="00F448AB">
      <w:pPr>
        <w:jc w:val="both"/>
        <w:rPr>
          <w:rFonts w:ascii="Arial" w:hAnsi="Arial" w:cs="Arial"/>
          <w:sz w:val="24"/>
          <w:szCs w:val="24"/>
        </w:rPr>
      </w:pPr>
      <w:r>
        <w:rPr>
          <w:rFonts w:ascii="Arial" w:hAnsi="Arial" w:cs="Arial"/>
          <w:sz w:val="24"/>
          <w:szCs w:val="24"/>
        </w:rPr>
        <w:t xml:space="preserve">If the engagement is to proceed, the process for paying the contractor </w:t>
      </w:r>
      <w:r w:rsidR="00E50440">
        <w:rPr>
          <w:rFonts w:ascii="Arial" w:hAnsi="Arial" w:cs="Arial"/>
          <w:sz w:val="24"/>
          <w:szCs w:val="24"/>
        </w:rPr>
        <w:t xml:space="preserve">(shown </w:t>
      </w:r>
      <w:r>
        <w:rPr>
          <w:rFonts w:ascii="Arial" w:hAnsi="Arial" w:cs="Arial"/>
          <w:sz w:val="24"/>
          <w:szCs w:val="24"/>
        </w:rPr>
        <w:t xml:space="preserve">at Appendix </w:t>
      </w:r>
      <w:r w:rsidR="00D463BF">
        <w:rPr>
          <w:rFonts w:ascii="Arial" w:hAnsi="Arial" w:cs="Arial"/>
          <w:sz w:val="24"/>
          <w:szCs w:val="24"/>
        </w:rPr>
        <w:t>4</w:t>
      </w:r>
      <w:r w:rsidR="00E50440">
        <w:rPr>
          <w:rFonts w:ascii="Arial" w:hAnsi="Arial" w:cs="Arial"/>
          <w:sz w:val="24"/>
          <w:szCs w:val="24"/>
        </w:rPr>
        <w:t>)</w:t>
      </w:r>
      <w:r>
        <w:rPr>
          <w:rFonts w:ascii="Arial" w:hAnsi="Arial" w:cs="Arial"/>
          <w:sz w:val="24"/>
          <w:szCs w:val="24"/>
        </w:rPr>
        <w:t xml:space="preserve"> must be followed, so that the Council can arrange for the deduction of tax and national insurance from the contractor and remit this to the HMRC along with the employer’s national insurance contributions. It is intended that this process would only be used in </w:t>
      </w:r>
      <w:r w:rsidRPr="00D73144">
        <w:rPr>
          <w:rFonts w:ascii="Arial" w:hAnsi="Arial" w:cs="Arial"/>
          <w:b/>
          <w:sz w:val="24"/>
          <w:szCs w:val="24"/>
        </w:rPr>
        <w:t>exceptional circumstance</w:t>
      </w:r>
      <w:r>
        <w:rPr>
          <w:rFonts w:ascii="Arial" w:hAnsi="Arial" w:cs="Arial"/>
          <w:b/>
          <w:sz w:val="24"/>
          <w:szCs w:val="24"/>
        </w:rPr>
        <w:t>s</w:t>
      </w:r>
      <w:r w:rsidR="00F90A5F">
        <w:rPr>
          <w:rFonts w:ascii="Arial" w:hAnsi="Arial" w:cs="Arial"/>
          <w:b/>
          <w:sz w:val="24"/>
          <w:szCs w:val="24"/>
        </w:rPr>
        <w:t>,</w:t>
      </w:r>
      <w:r w:rsidR="00CC3320">
        <w:rPr>
          <w:rFonts w:ascii="Arial" w:hAnsi="Arial" w:cs="Arial"/>
          <w:b/>
          <w:sz w:val="24"/>
          <w:szCs w:val="24"/>
        </w:rPr>
        <w:t xml:space="preserve"> </w:t>
      </w:r>
      <w:r w:rsidR="00CC3320">
        <w:rPr>
          <w:rFonts w:ascii="Arial" w:hAnsi="Arial" w:cs="Arial"/>
          <w:sz w:val="24"/>
          <w:szCs w:val="24"/>
        </w:rPr>
        <w:t xml:space="preserve">where it has not been possible to source a contractor through </w:t>
      </w:r>
      <w:r w:rsidR="00843CEB">
        <w:rPr>
          <w:rFonts w:ascii="Arial" w:hAnsi="Arial" w:cs="Arial"/>
          <w:sz w:val="24"/>
          <w:szCs w:val="24"/>
        </w:rPr>
        <w:t xml:space="preserve">one of </w:t>
      </w:r>
      <w:r w:rsidR="00CC3320">
        <w:rPr>
          <w:rFonts w:ascii="Arial" w:hAnsi="Arial" w:cs="Arial"/>
          <w:sz w:val="24"/>
          <w:szCs w:val="24"/>
        </w:rPr>
        <w:t>the</w:t>
      </w:r>
      <w:r w:rsidR="00F90A5F">
        <w:rPr>
          <w:rFonts w:ascii="Arial" w:hAnsi="Arial" w:cs="Arial"/>
          <w:sz w:val="24"/>
          <w:szCs w:val="24"/>
        </w:rPr>
        <w:t xml:space="preserve"> </w:t>
      </w:r>
      <w:r w:rsidR="00CC3320">
        <w:rPr>
          <w:rFonts w:ascii="Arial" w:hAnsi="Arial" w:cs="Arial"/>
          <w:sz w:val="24"/>
          <w:szCs w:val="24"/>
        </w:rPr>
        <w:t>frameworks</w:t>
      </w:r>
      <w:r w:rsidR="00163FB1">
        <w:rPr>
          <w:rFonts w:ascii="Arial" w:hAnsi="Arial" w:cs="Arial"/>
          <w:sz w:val="24"/>
          <w:szCs w:val="24"/>
        </w:rPr>
        <w:t>/compliant contracts</w:t>
      </w:r>
      <w:r w:rsidR="00CC3320">
        <w:rPr>
          <w:rFonts w:ascii="Arial" w:hAnsi="Arial" w:cs="Arial"/>
          <w:sz w:val="24"/>
          <w:szCs w:val="24"/>
        </w:rPr>
        <w:t>.</w:t>
      </w:r>
      <w:r>
        <w:rPr>
          <w:rFonts w:ascii="Arial" w:hAnsi="Arial" w:cs="Arial"/>
          <w:b/>
          <w:sz w:val="24"/>
          <w:szCs w:val="24"/>
        </w:rPr>
        <w:t xml:space="preserve"> </w:t>
      </w:r>
    </w:p>
    <w:p w14:paraId="64DA7903" w14:textId="77777777" w:rsidR="003137A1" w:rsidRDefault="003137A1" w:rsidP="00B1200E">
      <w:pPr>
        <w:jc w:val="both"/>
        <w:rPr>
          <w:rFonts w:ascii="Arial" w:hAnsi="Arial" w:cs="Arial"/>
          <w:sz w:val="24"/>
          <w:szCs w:val="24"/>
        </w:rPr>
      </w:pPr>
    </w:p>
    <w:p w14:paraId="5E2ABD6D" w14:textId="07E70E73" w:rsidR="00314115" w:rsidRDefault="00314115">
      <w:pPr>
        <w:rPr>
          <w:rFonts w:ascii="Arial" w:hAnsi="Arial" w:cs="Arial"/>
          <w:sz w:val="24"/>
          <w:szCs w:val="24"/>
        </w:rPr>
      </w:pPr>
    </w:p>
    <w:tbl>
      <w:tblPr>
        <w:tblStyle w:val="TableGrid"/>
        <w:tblW w:w="0" w:type="auto"/>
        <w:tblLook w:val="04A0" w:firstRow="1" w:lastRow="0" w:firstColumn="1" w:lastColumn="0" w:noHBand="0" w:noVBand="1"/>
      </w:tblPr>
      <w:tblGrid>
        <w:gridCol w:w="2472"/>
        <w:gridCol w:w="2472"/>
      </w:tblGrid>
      <w:tr w:rsidR="00314115" w:rsidRPr="00F47C85" w14:paraId="1608C1B3" w14:textId="77777777" w:rsidTr="008021C1">
        <w:trPr>
          <w:trHeight w:val="206"/>
        </w:trPr>
        <w:tc>
          <w:tcPr>
            <w:tcW w:w="2472" w:type="dxa"/>
          </w:tcPr>
          <w:p w14:paraId="28B1EB05" w14:textId="77777777" w:rsidR="00314115" w:rsidRPr="00F105EA" w:rsidRDefault="00314115" w:rsidP="008021C1">
            <w:pPr>
              <w:rPr>
                <w:sz w:val="20"/>
                <w:szCs w:val="20"/>
              </w:rPr>
            </w:pPr>
            <w:r w:rsidRPr="00F105EA">
              <w:rPr>
                <w:sz w:val="20"/>
                <w:szCs w:val="20"/>
              </w:rPr>
              <w:t>Date of update</w:t>
            </w:r>
          </w:p>
        </w:tc>
        <w:tc>
          <w:tcPr>
            <w:tcW w:w="2472" w:type="dxa"/>
          </w:tcPr>
          <w:p w14:paraId="4C91F249" w14:textId="77777777" w:rsidR="00314115" w:rsidRPr="00F105EA" w:rsidRDefault="00314115" w:rsidP="008021C1">
            <w:pPr>
              <w:rPr>
                <w:sz w:val="20"/>
                <w:szCs w:val="20"/>
              </w:rPr>
            </w:pPr>
            <w:r w:rsidRPr="00F105EA">
              <w:rPr>
                <w:sz w:val="20"/>
                <w:szCs w:val="20"/>
              </w:rPr>
              <w:t>Summary of updates</w:t>
            </w:r>
          </w:p>
        </w:tc>
      </w:tr>
      <w:tr w:rsidR="00314115" w:rsidRPr="00F47C85" w14:paraId="7D7100B8" w14:textId="77777777" w:rsidTr="008021C1">
        <w:trPr>
          <w:trHeight w:val="820"/>
        </w:trPr>
        <w:tc>
          <w:tcPr>
            <w:tcW w:w="2472" w:type="dxa"/>
          </w:tcPr>
          <w:p w14:paraId="68FBA812" w14:textId="0AEB53DD" w:rsidR="00314115" w:rsidRPr="00F105EA" w:rsidRDefault="00FF567D" w:rsidP="008021C1">
            <w:pPr>
              <w:rPr>
                <w:sz w:val="20"/>
                <w:szCs w:val="20"/>
              </w:rPr>
            </w:pPr>
            <w:r w:rsidRPr="00F105EA">
              <w:rPr>
                <w:sz w:val="20"/>
                <w:szCs w:val="20"/>
              </w:rPr>
              <w:t>April</w:t>
            </w:r>
            <w:r w:rsidR="00314115" w:rsidRPr="00F105EA">
              <w:rPr>
                <w:sz w:val="20"/>
                <w:szCs w:val="20"/>
              </w:rPr>
              <w:t xml:space="preserve"> 202</w:t>
            </w:r>
            <w:r w:rsidRPr="00F105EA">
              <w:rPr>
                <w:sz w:val="20"/>
                <w:szCs w:val="20"/>
              </w:rPr>
              <w:t>1</w:t>
            </w:r>
          </w:p>
          <w:p w14:paraId="196BB5A6" w14:textId="77777777" w:rsidR="00314115" w:rsidRPr="00F105EA" w:rsidRDefault="00314115" w:rsidP="008021C1">
            <w:pPr>
              <w:rPr>
                <w:sz w:val="20"/>
                <w:szCs w:val="20"/>
              </w:rPr>
            </w:pPr>
          </w:p>
          <w:p w14:paraId="5424657D" w14:textId="77777777" w:rsidR="00314115" w:rsidRPr="00F105EA" w:rsidRDefault="00314115" w:rsidP="008021C1">
            <w:pPr>
              <w:rPr>
                <w:sz w:val="20"/>
                <w:szCs w:val="20"/>
              </w:rPr>
            </w:pPr>
          </w:p>
          <w:p w14:paraId="1356517E" w14:textId="77777777" w:rsidR="00314115" w:rsidRPr="00F105EA" w:rsidRDefault="00314115" w:rsidP="008021C1">
            <w:pPr>
              <w:rPr>
                <w:sz w:val="20"/>
                <w:szCs w:val="20"/>
              </w:rPr>
            </w:pPr>
          </w:p>
        </w:tc>
        <w:tc>
          <w:tcPr>
            <w:tcW w:w="2472" w:type="dxa"/>
          </w:tcPr>
          <w:p w14:paraId="1CDE673D" w14:textId="77777777" w:rsidR="00314115" w:rsidRPr="00F105EA" w:rsidRDefault="00314115" w:rsidP="008021C1">
            <w:pPr>
              <w:rPr>
                <w:sz w:val="20"/>
                <w:szCs w:val="20"/>
              </w:rPr>
            </w:pPr>
            <w:r w:rsidRPr="00F105EA">
              <w:rPr>
                <w:sz w:val="20"/>
                <w:szCs w:val="20"/>
              </w:rPr>
              <w:t xml:space="preserve">Updates made to </w:t>
            </w:r>
            <w:r w:rsidR="001E5C2A" w:rsidRPr="00F105EA">
              <w:rPr>
                <w:sz w:val="20"/>
                <w:szCs w:val="20"/>
              </w:rPr>
              <w:t xml:space="preserve">the guidance to reflect </w:t>
            </w:r>
            <w:r w:rsidR="00DE01F3" w:rsidRPr="00F105EA">
              <w:rPr>
                <w:sz w:val="20"/>
                <w:szCs w:val="20"/>
              </w:rPr>
              <w:t>a legislative change for public sector organisations in relation to the</w:t>
            </w:r>
            <w:r w:rsidR="005E49A8" w:rsidRPr="00F105EA">
              <w:rPr>
                <w:sz w:val="20"/>
                <w:szCs w:val="20"/>
              </w:rPr>
              <w:t xml:space="preserve"> IR35 tax rules taking effect from 6.4.21</w:t>
            </w:r>
            <w:r w:rsidR="00724BA7" w:rsidRPr="00F105EA">
              <w:rPr>
                <w:sz w:val="20"/>
                <w:szCs w:val="20"/>
              </w:rPr>
              <w:t>,</w:t>
            </w:r>
            <w:r w:rsidR="005E49A8" w:rsidRPr="00F105EA">
              <w:rPr>
                <w:sz w:val="20"/>
                <w:szCs w:val="20"/>
              </w:rPr>
              <w:t xml:space="preserve"> namely that public sector organisations now require to produce </w:t>
            </w:r>
            <w:r w:rsidR="005F5111" w:rsidRPr="00F105EA">
              <w:rPr>
                <w:sz w:val="20"/>
                <w:szCs w:val="20"/>
              </w:rPr>
              <w:t>a status determination statement and pass it to the contractor and any other parties in the contractual chain</w:t>
            </w:r>
            <w:r w:rsidR="00724BA7" w:rsidRPr="00F105EA">
              <w:rPr>
                <w:sz w:val="20"/>
                <w:szCs w:val="20"/>
              </w:rPr>
              <w:t>;</w:t>
            </w:r>
            <w:r w:rsidR="00603FDC" w:rsidRPr="00F105EA">
              <w:rPr>
                <w:sz w:val="20"/>
                <w:szCs w:val="20"/>
              </w:rPr>
              <w:t xml:space="preserve"> and have a status disagreement process in place.</w:t>
            </w:r>
          </w:p>
          <w:p w14:paraId="71810385" w14:textId="09EB245B" w:rsidR="00724BA7" w:rsidRPr="00F105EA" w:rsidRDefault="00724BA7" w:rsidP="008021C1">
            <w:pPr>
              <w:rPr>
                <w:sz w:val="20"/>
                <w:szCs w:val="20"/>
              </w:rPr>
            </w:pPr>
          </w:p>
        </w:tc>
      </w:tr>
    </w:tbl>
    <w:p w14:paraId="31A30465" w14:textId="77777777" w:rsidR="00FF567D" w:rsidRDefault="00FF567D" w:rsidP="00B1200E">
      <w:pPr>
        <w:jc w:val="both"/>
        <w:rPr>
          <w:rFonts w:ascii="Arial" w:hAnsi="Arial" w:cs="Arial"/>
          <w:sz w:val="24"/>
          <w:szCs w:val="24"/>
        </w:rPr>
      </w:pPr>
    </w:p>
    <w:p w14:paraId="2648F576" w14:textId="15246E2A" w:rsidR="00D43C72" w:rsidRDefault="00D43C72" w:rsidP="00B1200E">
      <w:pPr>
        <w:jc w:val="both"/>
        <w:rPr>
          <w:rFonts w:ascii="Arial" w:hAnsi="Arial" w:cs="Arial"/>
          <w:sz w:val="24"/>
          <w:szCs w:val="24"/>
        </w:rPr>
      </w:pPr>
      <w:r>
        <w:rPr>
          <w:rFonts w:ascii="Arial" w:hAnsi="Arial" w:cs="Arial"/>
          <w:sz w:val="24"/>
          <w:szCs w:val="24"/>
        </w:rPr>
        <w:t xml:space="preserve">Appendix </w:t>
      </w:r>
      <w:r w:rsidR="00445857">
        <w:rPr>
          <w:rFonts w:ascii="Arial" w:hAnsi="Arial" w:cs="Arial"/>
          <w:sz w:val="24"/>
          <w:szCs w:val="24"/>
        </w:rPr>
        <w:t>1</w:t>
      </w:r>
    </w:p>
    <w:p w14:paraId="5DABEF02" w14:textId="77777777" w:rsidR="002C07D7" w:rsidRDefault="002C07D7" w:rsidP="00B1200E">
      <w:pPr>
        <w:jc w:val="both"/>
        <w:rPr>
          <w:rFonts w:ascii="Arial" w:hAnsi="Arial" w:cs="Arial"/>
          <w:sz w:val="24"/>
          <w:szCs w:val="24"/>
        </w:rPr>
      </w:pPr>
    </w:p>
    <w:p w14:paraId="4FC7AF70" w14:textId="59C3AD34" w:rsidR="00252DFF" w:rsidRDefault="00D43C72" w:rsidP="00B1200E">
      <w:pPr>
        <w:jc w:val="both"/>
        <w:rPr>
          <w:rFonts w:ascii="Arial" w:hAnsi="Arial" w:cs="Arial"/>
          <w:sz w:val="24"/>
          <w:szCs w:val="24"/>
        </w:rPr>
      </w:pPr>
      <w:r w:rsidRPr="00D43C72">
        <w:rPr>
          <w:rFonts w:ascii="Arial" w:hAnsi="Arial" w:cs="Arial"/>
          <w:sz w:val="24"/>
          <w:szCs w:val="24"/>
        </w:rPr>
        <w:t>Sole Trader</w:t>
      </w:r>
      <w:r w:rsidR="009B37BC">
        <w:rPr>
          <w:rFonts w:ascii="Arial" w:hAnsi="Arial" w:cs="Arial"/>
          <w:sz w:val="24"/>
          <w:szCs w:val="24"/>
        </w:rPr>
        <w:t>s</w:t>
      </w:r>
    </w:p>
    <w:p w14:paraId="2DEB43F5" w14:textId="172974E0" w:rsidR="009B37BC" w:rsidRPr="009B37BC" w:rsidRDefault="009B37BC" w:rsidP="00B1200E">
      <w:pPr>
        <w:jc w:val="both"/>
        <w:rPr>
          <w:rFonts w:ascii="Arial" w:hAnsi="Arial" w:cs="Arial"/>
          <w:sz w:val="24"/>
          <w:szCs w:val="24"/>
        </w:rPr>
      </w:pPr>
      <w:r w:rsidRPr="00D43C72">
        <w:rPr>
          <w:rFonts w:ascii="Arial" w:hAnsi="Arial" w:cs="Arial"/>
          <w:sz w:val="24"/>
          <w:szCs w:val="24"/>
        </w:rPr>
        <w:t xml:space="preserve">A sole trader is a simple business </w:t>
      </w:r>
      <w:r w:rsidR="00E16722">
        <w:rPr>
          <w:rFonts w:ascii="Arial" w:hAnsi="Arial" w:cs="Arial"/>
          <w:sz w:val="24"/>
          <w:szCs w:val="24"/>
        </w:rPr>
        <w:t>model</w:t>
      </w:r>
      <w:r w:rsidRPr="00D43C72">
        <w:rPr>
          <w:rFonts w:ascii="Arial" w:hAnsi="Arial" w:cs="Arial"/>
          <w:sz w:val="24"/>
          <w:szCs w:val="24"/>
        </w:rPr>
        <w:t xml:space="preserve"> whereby one individual runs and owns the entire business. They are self-employed, but they are not necessarily the only worker within the business. </w:t>
      </w:r>
      <w:r w:rsidR="003D4955">
        <w:rPr>
          <w:rFonts w:ascii="Arial" w:hAnsi="Arial" w:cs="Arial"/>
          <w:sz w:val="24"/>
          <w:szCs w:val="24"/>
        </w:rPr>
        <w:t>T</w:t>
      </w:r>
      <w:r w:rsidRPr="00D43C72">
        <w:rPr>
          <w:rFonts w:ascii="Arial" w:hAnsi="Arial" w:cs="Arial"/>
          <w:sz w:val="24"/>
          <w:szCs w:val="24"/>
        </w:rPr>
        <w:t xml:space="preserve">he term sole trader refers to the structure of the business rather than the number of employees. Sole traders do not have a separate legal existence from their owner. As a result, the owners are personally liable for the businesses debts </w:t>
      </w:r>
      <w:r>
        <w:rPr>
          <w:rFonts w:ascii="Arial" w:hAnsi="Arial" w:cs="Arial"/>
          <w:sz w:val="24"/>
          <w:szCs w:val="24"/>
        </w:rPr>
        <w:t xml:space="preserve">including paying tax </w:t>
      </w:r>
      <w:r w:rsidRPr="00D43C72">
        <w:rPr>
          <w:rFonts w:ascii="Arial" w:hAnsi="Arial" w:cs="Arial"/>
          <w:sz w:val="24"/>
          <w:szCs w:val="24"/>
        </w:rPr>
        <w:t>and may have to pay them out of their own pocket.</w:t>
      </w:r>
    </w:p>
    <w:p w14:paraId="590C299E" w14:textId="70A1AA2D" w:rsidR="00C079B7" w:rsidRDefault="009B37BC" w:rsidP="00B1200E">
      <w:pPr>
        <w:jc w:val="both"/>
        <w:rPr>
          <w:rFonts w:ascii="Arial" w:hAnsi="Arial" w:cs="Arial"/>
          <w:sz w:val="24"/>
          <w:szCs w:val="24"/>
        </w:rPr>
      </w:pPr>
      <w:r>
        <w:rPr>
          <w:rFonts w:ascii="Arial" w:eastAsia="Times New Roman" w:hAnsi="Arial" w:cs="Arial"/>
          <w:sz w:val="24"/>
          <w:szCs w:val="24"/>
          <w:lang w:eastAsia="en-GB"/>
        </w:rPr>
        <w:t xml:space="preserve">As mentioned under </w:t>
      </w:r>
      <w:r w:rsidR="005C2486">
        <w:rPr>
          <w:rFonts w:ascii="Arial" w:eastAsia="Times New Roman" w:hAnsi="Arial" w:cs="Arial"/>
          <w:sz w:val="24"/>
          <w:szCs w:val="24"/>
          <w:lang w:eastAsia="en-GB"/>
        </w:rPr>
        <w:t>8</w:t>
      </w:r>
      <w:r w:rsidR="005F718B">
        <w:rPr>
          <w:rFonts w:ascii="Arial" w:eastAsia="Times New Roman" w:hAnsi="Arial" w:cs="Arial"/>
          <w:sz w:val="24"/>
          <w:szCs w:val="24"/>
          <w:lang w:eastAsia="en-GB"/>
        </w:rPr>
        <w:t>.0</w:t>
      </w:r>
      <w:r>
        <w:rPr>
          <w:rFonts w:ascii="Arial" w:eastAsia="Times New Roman" w:hAnsi="Arial" w:cs="Arial"/>
          <w:sz w:val="24"/>
          <w:szCs w:val="24"/>
          <w:lang w:eastAsia="en-GB"/>
        </w:rPr>
        <w:t xml:space="preserve"> above, i</w:t>
      </w:r>
      <w:r w:rsidRPr="004D566C">
        <w:rPr>
          <w:rFonts w:ascii="Arial" w:eastAsia="Times New Roman" w:hAnsi="Arial" w:cs="Arial"/>
          <w:sz w:val="24"/>
          <w:szCs w:val="24"/>
          <w:lang w:eastAsia="en-GB"/>
        </w:rPr>
        <w:t xml:space="preserve">n the case of </w:t>
      </w:r>
      <w:r w:rsidRPr="004D566C">
        <w:rPr>
          <w:rFonts w:ascii="Arial" w:eastAsia="Times New Roman" w:hAnsi="Arial" w:cs="Arial"/>
          <w:b/>
          <w:bCs/>
          <w:sz w:val="24"/>
          <w:szCs w:val="24"/>
          <w:lang w:eastAsia="en-GB"/>
        </w:rPr>
        <w:t>sole traders</w:t>
      </w:r>
      <w:r w:rsidRPr="004D566C">
        <w:rPr>
          <w:rFonts w:ascii="Arial" w:eastAsia="Times New Roman" w:hAnsi="Arial" w:cs="Arial"/>
          <w:sz w:val="24"/>
          <w:szCs w:val="24"/>
          <w:lang w:eastAsia="en-GB"/>
        </w:rPr>
        <w:t>, the IR35 tax rules</w:t>
      </w:r>
      <w:r w:rsidR="005F718B">
        <w:rPr>
          <w:rFonts w:ascii="Arial" w:eastAsia="Times New Roman" w:hAnsi="Arial" w:cs="Arial"/>
          <w:sz w:val="24"/>
          <w:szCs w:val="24"/>
          <w:lang w:eastAsia="en-GB"/>
        </w:rPr>
        <w:t xml:space="preserve"> and hence this guidance</w:t>
      </w:r>
      <w:r w:rsidRPr="004D566C">
        <w:rPr>
          <w:rFonts w:ascii="Arial" w:eastAsia="Times New Roman" w:hAnsi="Arial" w:cs="Arial"/>
          <w:sz w:val="24"/>
          <w:szCs w:val="24"/>
          <w:lang w:eastAsia="en-GB"/>
        </w:rPr>
        <w:t xml:space="preserve"> do </w:t>
      </w:r>
      <w:r w:rsidRPr="004D566C">
        <w:rPr>
          <w:rFonts w:ascii="Arial" w:eastAsia="Times New Roman" w:hAnsi="Arial" w:cs="Arial"/>
          <w:b/>
          <w:bCs/>
          <w:sz w:val="24"/>
          <w:szCs w:val="24"/>
          <w:lang w:eastAsia="en-GB"/>
        </w:rPr>
        <w:t>not</w:t>
      </w:r>
      <w:r w:rsidRPr="004D566C">
        <w:rPr>
          <w:rFonts w:ascii="Arial" w:eastAsia="Times New Roman" w:hAnsi="Arial" w:cs="Arial"/>
          <w:sz w:val="24"/>
          <w:szCs w:val="24"/>
          <w:lang w:eastAsia="en-GB"/>
        </w:rPr>
        <w:t xml:space="preserve"> apply. In the vast majority of cases, sole traders will be self-employed contractors and responsible for paying their own tax and NI. However, where the relationship between the Council and sole trader is akin to one of employer/employee then the Council are likely to be responsible for paying income tax and national insurance. The ‘CEST’ assessment (see appendices 2 and 3) is a useful tool for determining whether the relationship between the Council and sole trader is akin to one of employer/employee. Further advice can be sought by contacting Legal Services. </w:t>
      </w:r>
    </w:p>
    <w:p w14:paraId="6310951B" w14:textId="77777777" w:rsidR="00083156" w:rsidRDefault="00083156">
      <w:pPr>
        <w:rPr>
          <w:rFonts w:ascii="Arial" w:hAnsi="Arial" w:cs="Arial"/>
          <w:sz w:val="24"/>
          <w:szCs w:val="24"/>
        </w:rPr>
      </w:pPr>
      <w:r>
        <w:rPr>
          <w:rFonts w:ascii="Arial" w:hAnsi="Arial" w:cs="Arial"/>
          <w:sz w:val="24"/>
          <w:szCs w:val="24"/>
        </w:rPr>
        <w:br w:type="page"/>
      </w:r>
    </w:p>
    <w:p w14:paraId="5D397BAA" w14:textId="5A3FF7C1" w:rsidR="00252DFF" w:rsidRDefault="00252DFF" w:rsidP="00B1200E">
      <w:pPr>
        <w:jc w:val="both"/>
        <w:rPr>
          <w:rFonts w:ascii="Arial" w:hAnsi="Arial" w:cs="Arial"/>
          <w:sz w:val="24"/>
          <w:szCs w:val="24"/>
        </w:rPr>
      </w:pPr>
      <w:r>
        <w:rPr>
          <w:rFonts w:ascii="Arial" w:hAnsi="Arial" w:cs="Arial"/>
          <w:sz w:val="24"/>
          <w:szCs w:val="24"/>
        </w:rPr>
        <w:t xml:space="preserve">Appendix </w:t>
      </w:r>
      <w:r w:rsidR="00E82F39">
        <w:rPr>
          <w:rFonts w:ascii="Arial" w:hAnsi="Arial" w:cs="Arial"/>
          <w:sz w:val="24"/>
          <w:szCs w:val="24"/>
        </w:rPr>
        <w:t>2</w:t>
      </w:r>
    </w:p>
    <w:p w14:paraId="6281B98E" w14:textId="77777777" w:rsidR="00252DFF" w:rsidRPr="00252DFF" w:rsidRDefault="00252DFF" w:rsidP="00B1200E">
      <w:pPr>
        <w:pStyle w:val="Heading1"/>
        <w:spacing w:after="240"/>
        <w:jc w:val="both"/>
        <w:rPr>
          <w:rFonts w:ascii="Arial" w:eastAsiaTheme="minorHAnsi" w:hAnsi="Arial" w:cs="Arial"/>
          <w:color w:val="auto"/>
          <w:sz w:val="24"/>
          <w:szCs w:val="24"/>
        </w:rPr>
      </w:pPr>
      <w:r w:rsidRPr="00252DFF">
        <w:rPr>
          <w:rFonts w:ascii="Arial" w:eastAsiaTheme="minorHAnsi" w:hAnsi="Arial" w:cs="Arial"/>
          <w:color w:val="auto"/>
          <w:sz w:val="24"/>
          <w:szCs w:val="24"/>
        </w:rPr>
        <w:t>Check Employment Status for Tax (CEST) Assessment</w:t>
      </w:r>
    </w:p>
    <w:p w14:paraId="25B86975" w14:textId="65F18CA3" w:rsidR="00252DFF" w:rsidRDefault="00252DFF" w:rsidP="00B1200E">
      <w:pPr>
        <w:jc w:val="both"/>
        <w:rPr>
          <w:rFonts w:ascii="Arial" w:hAnsi="Arial" w:cs="Arial"/>
          <w:sz w:val="24"/>
          <w:szCs w:val="24"/>
        </w:rPr>
      </w:pPr>
      <w:r>
        <w:rPr>
          <w:rFonts w:ascii="Arial" w:hAnsi="Arial" w:cs="Arial"/>
          <w:sz w:val="24"/>
          <w:szCs w:val="24"/>
        </w:rPr>
        <w:t xml:space="preserve">On each occasion that you </w:t>
      </w:r>
      <w:r w:rsidR="0019506D">
        <w:rPr>
          <w:rFonts w:ascii="Arial" w:hAnsi="Arial" w:cs="Arial"/>
          <w:sz w:val="24"/>
          <w:szCs w:val="24"/>
        </w:rPr>
        <w:t>are</w:t>
      </w:r>
      <w:r>
        <w:rPr>
          <w:rFonts w:ascii="Arial" w:hAnsi="Arial" w:cs="Arial"/>
          <w:sz w:val="24"/>
          <w:szCs w:val="24"/>
        </w:rPr>
        <w:t xml:space="preserve"> considering engaging an individual who works via a </w:t>
      </w:r>
      <w:r w:rsidR="00A81DA9" w:rsidRPr="00626E75">
        <w:rPr>
          <w:rFonts w:ascii="Arial" w:hAnsi="Arial" w:cs="Arial"/>
          <w:b/>
          <w:bCs/>
          <w:sz w:val="24"/>
          <w:szCs w:val="24"/>
        </w:rPr>
        <w:t>‘p</w:t>
      </w:r>
      <w:r w:rsidR="0019506D" w:rsidRPr="00626E75">
        <w:rPr>
          <w:rFonts w:ascii="Arial" w:hAnsi="Arial" w:cs="Arial"/>
          <w:b/>
          <w:bCs/>
          <w:sz w:val="24"/>
          <w:szCs w:val="24"/>
        </w:rPr>
        <w:t xml:space="preserve">ersonal </w:t>
      </w:r>
      <w:r w:rsidR="00A81DA9" w:rsidRPr="00626E75">
        <w:rPr>
          <w:rFonts w:ascii="Arial" w:hAnsi="Arial" w:cs="Arial"/>
          <w:b/>
          <w:bCs/>
          <w:sz w:val="24"/>
          <w:szCs w:val="24"/>
        </w:rPr>
        <w:t>s</w:t>
      </w:r>
      <w:r w:rsidR="0019506D" w:rsidRPr="00626E75">
        <w:rPr>
          <w:rFonts w:ascii="Arial" w:hAnsi="Arial" w:cs="Arial"/>
          <w:b/>
          <w:bCs/>
          <w:sz w:val="24"/>
          <w:szCs w:val="24"/>
        </w:rPr>
        <w:t xml:space="preserve">ervice </w:t>
      </w:r>
      <w:r w:rsidR="00A81DA9" w:rsidRPr="00626E75">
        <w:rPr>
          <w:rFonts w:ascii="Arial" w:hAnsi="Arial" w:cs="Arial"/>
          <w:b/>
          <w:bCs/>
          <w:sz w:val="24"/>
          <w:szCs w:val="24"/>
        </w:rPr>
        <w:t>c</w:t>
      </w:r>
      <w:r w:rsidR="0019506D" w:rsidRPr="00626E75">
        <w:rPr>
          <w:rFonts w:ascii="Arial" w:hAnsi="Arial" w:cs="Arial"/>
          <w:b/>
          <w:bCs/>
          <w:sz w:val="24"/>
          <w:szCs w:val="24"/>
        </w:rPr>
        <w:t>ompany</w:t>
      </w:r>
      <w:r w:rsidR="00A81DA9" w:rsidRPr="00626E75">
        <w:rPr>
          <w:rFonts w:ascii="Arial" w:hAnsi="Arial" w:cs="Arial"/>
          <w:b/>
          <w:bCs/>
          <w:sz w:val="24"/>
          <w:szCs w:val="24"/>
        </w:rPr>
        <w:t>’</w:t>
      </w:r>
      <w:r w:rsidR="0019506D">
        <w:rPr>
          <w:rFonts w:ascii="Arial" w:hAnsi="Arial" w:cs="Arial"/>
          <w:sz w:val="24"/>
          <w:szCs w:val="24"/>
        </w:rPr>
        <w:t xml:space="preserve"> or </w:t>
      </w:r>
      <w:r w:rsidR="0019506D" w:rsidRPr="00626E75">
        <w:rPr>
          <w:rFonts w:ascii="Arial" w:hAnsi="Arial" w:cs="Arial"/>
          <w:b/>
          <w:bCs/>
          <w:sz w:val="24"/>
          <w:szCs w:val="24"/>
        </w:rPr>
        <w:t>partnership</w:t>
      </w:r>
      <w:r>
        <w:rPr>
          <w:rFonts w:ascii="Arial" w:hAnsi="Arial" w:cs="Arial"/>
          <w:sz w:val="24"/>
          <w:szCs w:val="24"/>
        </w:rPr>
        <w:t xml:space="preserve">, an employment status assessment must be undertaken </w:t>
      </w:r>
      <w:r>
        <w:rPr>
          <w:rFonts w:ascii="Arial" w:hAnsi="Arial" w:cs="Arial"/>
          <w:b/>
          <w:sz w:val="24"/>
          <w:szCs w:val="24"/>
        </w:rPr>
        <w:t>prior</w:t>
      </w:r>
      <w:r>
        <w:rPr>
          <w:rFonts w:ascii="Arial" w:hAnsi="Arial" w:cs="Arial"/>
          <w:sz w:val="24"/>
          <w:szCs w:val="24"/>
        </w:rPr>
        <w:t xml:space="preserve"> to the engagement starting.  </w:t>
      </w:r>
      <w:r w:rsidRPr="00900E3B">
        <w:rPr>
          <w:rFonts w:ascii="Arial" w:hAnsi="Arial" w:cs="Arial"/>
          <w:sz w:val="24"/>
          <w:szCs w:val="24"/>
        </w:rPr>
        <w:t>HMRC has produced an interac</w:t>
      </w:r>
      <w:r>
        <w:rPr>
          <w:rFonts w:ascii="Arial" w:hAnsi="Arial" w:cs="Arial"/>
          <w:sz w:val="24"/>
          <w:szCs w:val="24"/>
        </w:rPr>
        <w:t>tive employment status assessment</w:t>
      </w:r>
      <w:r w:rsidRPr="00900E3B">
        <w:rPr>
          <w:rFonts w:ascii="Arial" w:hAnsi="Arial" w:cs="Arial"/>
          <w:sz w:val="24"/>
          <w:szCs w:val="24"/>
        </w:rPr>
        <w:t xml:space="preserve"> tool</w:t>
      </w:r>
      <w:r>
        <w:rPr>
          <w:rFonts w:ascii="Arial" w:hAnsi="Arial" w:cs="Arial"/>
          <w:sz w:val="24"/>
          <w:szCs w:val="24"/>
        </w:rPr>
        <w:t>, CEST,</w:t>
      </w:r>
      <w:r w:rsidRPr="00900E3B">
        <w:rPr>
          <w:rFonts w:ascii="Arial" w:hAnsi="Arial" w:cs="Arial"/>
          <w:sz w:val="24"/>
          <w:szCs w:val="24"/>
        </w:rPr>
        <w:t xml:space="preserve"> (see </w:t>
      </w:r>
      <w:hyperlink r:id="rId12" w:history="1">
        <w:r w:rsidRPr="008A77C1">
          <w:rPr>
            <w:rStyle w:val="Hyperlink"/>
            <w:rFonts w:ascii="Arial" w:hAnsi="Arial" w:cs="Arial"/>
            <w:sz w:val="24"/>
            <w:szCs w:val="24"/>
          </w:rPr>
          <w:t>https://www.gov.uk/guidance/check-employment-status-for-tax</w:t>
        </w:r>
      </w:hyperlink>
      <w:r>
        <w:rPr>
          <w:rStyle w:val="Hyperlink"/>
          <w:rFonts w:ascii="Arial" w:hAnsi="Arial" w:cs="Arial"/>
          <w:color w:val="0070C0"/>
          <w:sz w:val="24"/>
          <w:szCs w:val="24"/>
        </w:rPr>
        <w:t xml:space="preserve">) </w:t>
      </w:r>
      <w:r>
        <w:rPr>
          <w:rFonts w:ascii="Arial" w:hAnsi="Arial" w:cs="Arial"/>
          <w:sz w:val="24"/>
          <w:szCs w:val="24"/>
        </w:rPr>
        <w:t>which should</w:t>
      </w:r>
      <w:r w:rsidRPr="00900E3B">
        <w:rPr>
          <w:rFonts w:ascii="Arial" w:hAnsi="Arial" w:cs="Arial"/>
          <w:sz w:val="24"/>
          <w:szCs w:val="24"/>
        </w:rPr>
        <w:t xml:space="preserve"> be used to </w:t>
      </w:r>
      <w:r>
        <w:rPr>
          <w:rFonts w:ascii="Arial" w:hAnsi="Arial" w:cs="Arial"/>
          <w:sz w:val="24"/>
          <w:szCs w:val="24"/>
        </w:rPr>
        <w:t xml:space="preserve">establish </w:t>
      </w:r>
      <w:r w:rsidRPr="00900E3B">
        <w:rPr>
          <w:rFonts w:ascii="Arial" w:hAnsi="Arial" w:cs="Arial"/>
          <w:sz w:val="24"/>
          <w:szCs w:val="24"/>
        </w:rPr>
        <w:t xml:space="preserve">whether </w:t>
      </w:r>
      <w:r>
        <w:rPr>
          <w:rFonts w:ascii="Arial" w:hAnsi="Arial" w:cs="Arial"/>
          <w:sz w:val="24"/>
          <w:szCs w:val="24"/>
        </w:rPr>
        <w:t xml:space="preserve">the legislation applies.  </w:t>
      </w:r>
    </w:p>
    <w:p w14:paraId="7095CBBE" w14:textId="6C4DE4EC" w:rsidR="00252DFF" w:rsidRDefault="00252DFF" w:rsidP="00B1200E">
      <w:pPr>
        <w:jc w:val="both"/>
        <w:rPr>
          <w:rFonts w:ascii="Arial" w:hAnsi="Arial" w:cs="Arial"/>
          <w:sz w:val="24"/>
          <w:szCs w:val="24"/>
          <w:lang w:eastAsia="en-GB"/>
        </w:rPr>
      </w:pPr>
      <w:r w:rsidRPr="00900E3B">
        <w:rPr>
          <w:rFonts w:ascii="Arial" w:hAnsi="Arial" w:cs="Arial"/>
          <w:sz w:val="24"/>
          <w:szCs w:val="24"/>
          <w:lang w:eastAsia="en-GB"/>
        </w:rPr>
        <w:t>It may not always be clear whether t</w:t>
      </w:r>
      <w:r>
        <w:rPr>
          <w:rFonts w:ascii="Arial" w:hAnsi="Arial" w:cs="Arial"/>
          <w:sz w:val="24"/>
          <w:szCs w:val="24"/>
          <w:lang w:eastAsia="en-GB"/>
        </w:rPr>
        <w:t xml:space="preserve">he worker is </w:t>
      </w:r>
      <w:r w:rsidR="00216966">
        <w:rPr>
          <w:rFonts w:ascii="Arial" w:hAnsi="Arial" w:cs="Arial"/>
          <w:sz w:val="24"/>
          <w:szCs w:val="24"/>
          <w:lang w:eastAsia="en-GB"/>
        </w:rPr>
        <w:t>(</w:t>
      </w:r>
      <w:r w:rsidR="00B233EA">
        <w:rPr>
          <w:rFonts w:ascii="Arial" w:hAnsi="Arial" w:cs="Arial"/>
          <w:sz w:val="24"/>
          <w:szCs w:val="24"/>
          <w:lang w:eastAsia="en-GB"/>
        </w:rPr>
        <w:t>effectively</w:t>
      </w:r>
      <w:r w:rsidR="00216966">
        <w:rPr>
          <w:rFonts w:ascii="Arial" w:hAnsi="Arial" w:cs="Arial"/>
          <w:sz w:val="24"/>
          <w:szCs w:val="24"/>
          <w:lang w:eastAsia="en-GB"/>
        </w:rPr>
        <w:t>)</w:t>
      </w:r>
      <w:r w:rsidR="00B233EA">
        <w:rPr>
          <w:rFonts w:ascii="Arial" w:hAnsi="Arial" w:cs="Arial"/>
          <w:sz w:val="24"/>
          <w:szCs w:val="24"/>
          <w:lang w:eastAsia="en-GB"/>
        </w:rPr>
        <w:t xml:space="preserve"> </w:t>
      </w:r>
      <w:r>
        <w:rPr>
          <w:rFonts w:ascii="Arial" w:hAnsi="Arial" w:cs="Arial"/>
          <w:sz w:val="24"/>
          <w:szCs w:val="24"/>
          <w:lang w:eastAsia="en-GB"/>
        </w:rPr>
        <w:t xml:space="preserve">an </w:t>
      </w:r>
      <w:r w:rsidR="005A66B0">
        <w:rPr>
          <w:rFonts w:ascii="Arial" w:hAnsi="Arial" w:cs="Arial"/>
          <w:sz w:val="24"/>
          <w:szCs w:val="24"/>
          <w:lang w:eastAsia="en-GB"/>
        </w:rPr>
        <w:t>‘</w:t>
      </w:r>
      <w:r>
        <w:rPr>
          <w:rFonts w:ascii="Arial" w:hAnsi="Arial" w:cs="Arial"/>
          <w:sz w:val="24"/>
          <w:szCs w:val="24"/>
          <w:lang w:eastAsia="en-GB"/>
        </w:rPr>
        <w:t>employee</w:t>
      </w:r>
      <w:r w:rsidR="005A66B0">
        <w:rPr>
          <w:rFonts w:ascii="Arial" w:hAnsi="Arial" w:cs="Arial"/>
          <w:sz w:val="24"/>
          <w:szCs w:val="24"/>
          <w:lang w:eastAsia="en-GB"/>
        </w:rPr>
        <w:t>’</w:t>
      </w:r>
      <w:r>
        <w:rPr>
          <w:rFonts w:ascii="Arial" w:hAnsi="Arial" w:cs="Arial"/>
          <w:sz w:val="24"/>
          <w:szCs w:val="24"/>
          <w:lang w:eastAsia="en-GB"/>
        </w:rPr>
        <w:t xml:space="preserve"> </w:t>
      </w:r>
      <w:r w:rsidRPr="00900E3B">
        <w:rPr>
          <w:rFonts w:ascii="Arial" w:hAnsi="Arial" w:cs="Arial"/>
          <w:sz w:val="24"/>
          <w:szCs w:val="24"/>
          <w:lang w:eastAsia="en-GB"/>
        </w:rPr>
        <w:t xml:space="preserve">or self-employed. </w:t>
      </w:r>
      <w:r>
        <w:rPr>
          <w:rFonts w:ascii="Arial" w:hAnsi="Arial" w:cs="Arial"/>
          <w:sz w:val="24"/>
          <w:szCs w:val="24"/>
          <w:lang w:eastAsia="en-GB"/>
        </w:rPr>
        <w:t>The Council</w:t>
      </w:r>
      <w:r w:rsidRPr="00900E3B">
        <w:rPr>
          <w:rFonts w:ascii="Arial" w:hAnsi="Arial" w:cs="Arial"/>
          <w:sz w:val="24"/>
          <w:szCs w:val="24"/>
          <w:lang w:eastAsia="en-GB"/>
        </w:rPr>
        <w:t xml:space="preserve"> and the worker cannot simply agree that the worker is self-employed because this is advantageous to </w:t>
      </w:r>
      <w:r w:rsidR="00802ABB" w:rsidRPr="00900E3B">
        <w:rPr>
          <w:rFonts w:ascii="Arial" w:hAnsi="Arial" w:cs="Arial"/>
          <w:sz w:val="24"/>
          <w:szCs w:val="24"/>
          <w:lang w:eastAsia="en-GB"/>
        </w:rPr>
        <w:t>both</w:t>
      </w:r>
      <w:r w:rsidR="009703D2">
        <w:rPr>
          <w:rFonts w:ascii="Arial" w:hAnsi="Arial" w:cs="Arial"/>
          <w:sz w:val="24"/>
          <w:szCs w:val="24"/>
          <w:lang w:eastAsia="en-GB"/>
        </w:rPr>
        <w:t>.</w:t>
      </w:r>
      <w:r w:rsidRPr="00900E3B">
        <w:rPr>
          <w:rFonts w:ascii="Arial" w:hAnsi="Arial" w:cs="Arial"/>
          <w:sz w:val="24"/>
          <w:szCs w:val="24"/>
          <w:lang w:eastAsia="en-GB"/>
        </w:rPr>
        <w:t xml:space="preserve"> </w:t>
      </w:r>
      <w:r w:rsidR="009703D2">
        <w:rPr>
          <w:rFonts w:ascii="Arial" w:hAnsi="Arial" w:cs="Arial"/>
          <w:sz w:val="24"/>
          <w:szCs w:val="24"/>
          <w:lang w:eastAsia="en-GB"/>
        </w:rPr>
        <w:t>T</w:t>
      </w:r>
      <w:r w:rsidRPr="00900E3B">
        <w:rPr>
          <w:rFonts w:ascii="Arial" w:hAnsi="Arial" w:cs="Arial"/>
          <w:sz w:val="24"/>
          <w:szCs w:val="24"/>
          <w:lang w:eastAsia="en-GB"/>
        </w:rPr>
        <w:t xml:space="preserve">he underlying relationship </w:t>
      </w:r>
      <w:r w:rsidRPr="001D43CE">
        <w:rPr>
          <w:rFonts w:ascii="Arial" w:hAnsi="Arial" w:cs="Arial"/>
          <w:b/>
          <w:sz w:val="24"/>
          <w:szCs w:val="24"/>
          <w:lang w:eastAsia="en-GB"/>
        </w:rPr>
        <w:t>must</w:t>
      </w:r>
      <w:r w:rsidRPr="00900E3B">
        <w:rPr>
          <w:rFonts w:ascii="Arial" w:hAnsi="Arial" w:cs="Arial"/>
          <w:sz w:val="24"/>
          <w:szCs w:val="24"/>
          <w:lang w:eastAsia="en-GB"/>
        </w:rPr>
        <w:t xml:space="preserve"> support this.</w:t>
      </w:r>
      <w:r>
        <w:rPr>
          <w:rFonts w:ascii="Arial" w:hAnsi="Arial" w:cs="Arial"/>
          <w:sz w:val="24"/>
          <w:szCs w:val="24"/>
          <w:lang w:eastAsia="en-GB"/>
        </w:rPr>
        <w:t xml:space="preserve"> </w:t>
      </w:r>
    </w:p>
    <w:p w14:paraId="3DB62306" w14:textId="77777777" w:rsidR="00252DFF" w:rsidRDefault="00252DFF" w:rsidP="00B1200E">
      <w:pPr>
        <w:jc w:val="both"/>
        <w:rPr>
          <w:rFonts w:ascii="Arial" w:hAnsi="Arial" w:cs="Arial"/>
          <w:sz w:val="24"/>
          <w:szCs w:val="24"/>
        </w:rPr>
      </w:pPr>
      <w:r>
        <w:rPr>
          <w:rFonts w:ascii="Arial" w:hAnsi="Arial" w:cs="Arial"/>
          <w:sz w:val="24"/>
          <w:szCs w:val="24"/>
        </w:rPr>
        <w:t xml:space="preserve">The online assessment tool must be used in all instances where a check is required.  </w:t>
      </w:r>
    </w:p>
    <w:p w14:paraId="0F6A766C" w14:textId="759E5925" w:rsidR="00252DFF" w:rsidRDefault="00252DFF" w:rsidP="00B1200E">
      <w:pPr>
        <w:jc w:val="both"/>
        <w:rPr>
          <w:rFonts w:ascii="Arial" w:hAnsi="Arial" w:cs="Arial"/>
          <w:sz w:val="24"/>
          <w:szCs w:val="24"/>
        </w:rPr>
      </w:pPr>
      <w:r w:rsidRPr="009D56F3">
        <w:rPr>
          <w:rFonts w:ascii="Arial" w:hAnsi="Arial" w:cs="Arial"/>
          <w:b/>
          <w:sz w:val="24"/>
          <w:szCs w:val="24"/>
        </w:rPr>
        <w:t>HMRC have indicated that they will stand by the outcome of the assessment unless a compliance check finds the information is</w:t>
      </w:r>
      <w:r w:rsidR="009703D2">
        <w:rPr>
          <w:rFonts w:ascii="Arial" w:hAnsi="Arial" w:cs="Arial"/>
          <w:b/>
          <w:sz w:val="24"/>
          <w:szCs w:val="24"/>
        </w:rPr>
        <w:t xml:space="preserve"> </w:t>
      </w:r>
      <w:r w:rsidRPr="009D56F3">
        <w:rPr>
          <w:rFonts w:ascii="Arial" w:hAnsi="Arial" w:cs="Arial"/>
          <w:b/>
          <w:sz w:val="24"/>
          <w:szCs w:val="24"/>
        </w:rPr>
        <w:t>n</w:t>
      </w:r>
      <w:r w:rsidR="009703D2">
        <w:rPr>
          <w:rFonts w:ascii="Arial" w:hAnsi="Arial" w:cs="Arial"/>
          <w:b/>
          <w:sz w:val="24"/>
          <w:szCs w:val="24"/>
        </w:rPr>
        <w:t>o</w:t>
      </w:r>
      <w:r w:rsidRPr="009D56F3">
        <w:rPr>
          <w:rFonts w:ascii="Arial" w:hAnsi="Arial" w:cs="Arial"/>
          <w:b/>
          <w:sz w:val="24"/>
          <w:szCs w:val="24"/>
        </w:rPr>
        <w:t>t accurate.  HMRC will not accept a result achieved through contrived answers designed to get a particular outcome and will treat this as deliberate non-compliance which could resul</w:t>
      </w:r>
      <w:r>
        <w:rPr>
          <w:rFonts w:ascii="Arial" w:hAnsi="Arial" w:cs="Arial"/>
          <w:b/>
          <w:sz w:val="24"/>
          <w:szCs w:val="24"/>
        </w:rPr>
        <w:t>t in the Council being subject</w:t>
      </w:r>
      <w:r w:rsidRPr="009D56F3">
        <w:rPr>
          <w:rFonts w:ascii="Arial" w:hAnsi="Arial" w:cs="Arial"/>
          <w:b/>
          <w:sz w:val="24"/>
          <w:szCs w:val="24"/>
        </w:rPr>
        <w:t xml:space="preserve"> to </w:t>
      </w:r>
      <w:r>
        <w:rPr>
          <w:rFonts w:ascii="Arial" w:hAnsi="Arial" w:cs="Arial"/>
          <w:b/>
          <w:sz w:val="24"/>
          <w:szCs w:val="24"/>
        </w:rPr>
        <w:t>financial</w:t>
      </w:r>
      <w:r w:rsidRPr="009D56F3">
        <w:rPr>
          <w:rFonts w:ascii="Arial" w:hAnsi="Arial" w:cs="Arial"/>
          <w:b/>
          <w:sz w:val="24"/>
          <w:szCs w:val="24"/>
        </w:rPr>
        <w:t xml:space="preserve"> penalties</w:t>
      </w:r>
      <w:r>
        <w:rPr>
          <w:rFonts w:ascii="Arial" w:hAnsi="Arial" w:cs="Arial"/>
          <w:sz w:val="24"/>
          <w:szCs w:val="24"/>
        </w:rPr>
        <w:t>.</w:t>
      </w:r>
    </w:p>
    <w:p w14:paraId="2AB725E1" w14:textId="4F34FCEB" w:rsidR="00252DFF" w:rsidRDefault="00252DFF" w:rsidP="00B1200E">
      <w:pPr>
        <w:jc w:val="both"/>
        <w:rPr>
          <w:rFonts w:ascii="Arial" w:hAnsi="Arial" w:cs="Arial"/>
          <w:sz w:val="24"/>
          <w:szCs w:val="24"/>
        </w:rPr>
      </w:pPr>
    </w:p>
    <w:p w14:paraId="6B3BF35B" w14:textId="01D4196E" w:rsidR="00F9458A" w:rsidRDefault="00F9458A" w:rsidP="00B1200E">
      <w:pPr>
        <w:jc w:val="both"/>
        <w:rPr>
          <w:rFonts w:ascii="Arial" w:hAnsi="Arial" w:cs="Arial"/>
          <w:sz w:val="24"/>
          <w:szCs w:val="24"/>
        </w:rPr>
      </w:pPr>
    </w:p>
    <w:p w14:paraId="40E046FC" w14:textId="771009F6" w:rsidR="002C07D7" w:rsidRDefault="002C07D7" w:rsidP="00B1200E">
      <w:pPr>
        <w:jc w:val="both"/>
        <w:rPr>
          <w:rFonts w:ascii="Arial" w:hAnsi="Arial" w:cs="Arial"/>
          <w:sz w:val="24"/>
          <w:szCs w:val="24"/>
        </w:rPr>
      </w:pPr>
    </w:p>
    <w:p w14:paraId="3D5B2019" w14:textId="6BEB3120" w:rsidR="002C07D7" w:rsidRDefault="002C07D7" w:rsidP="00B1200E">
      <w:pPr>
        <w:jc w:val="both"/>
        <w:rPr>
          <w:rFonts w:ascii="Arial" w:hAnsi="Arial" w:cs="Arial"/>
          <w:sz w:val="24"/>
          <w:szCs w:val="24"/>
        </w:rPr>
      </w:pPr>
    </w:p>
    <w:p w14:paraId="38C894DB" w14:textId="77777777" w:rsidR="002C07D7" w:rsidRDefault="002C07D7" w:rsidP="00B1200E">
      <w:pPr>
        <w:jc w:val="both"/>
        <w:rPr>
          <w:rFonts w:ascii="Arial" w:hAnsi="Arial" w:cs="Arial"/>
          <w:sz w:val="24"/>
          <w:szCs w:val="24"/>
        </w:rPr>
      </w:pPr>
    </w:p>
    <w:p w14:paraId="56D50DF2" w14:textId="2DC765AC" w:rsidR="002049DE" w:rsidRDefault="002049DE" w:rsidP="00B1200E">
      <w:pPr>
        <w:jc w:val="both"/>
        <w:rPr>
          <w:rFonts w:ascii="Arial" w:hAnsi="Arial" w:cs="Arial"/>
          <w:sz w:val="24"/>
          <w:szCs w:val="24"/>
        </w:rPr>
      </w:pPr>
    </w:p>
    <w:tbl>
      <w:tblPr>
        <w:tblStyle w:val="TableGrid"/>
        <w:tblW w:w="10318" w:type="dxa"/>
        <w:tblInd w:w="-567" w:type="dxa"/>
        <w:tblLook w:val="04A0" w:firstRow="1" w:lastRow="0" w:firstColumn="1" w:lastColumn="0" w:noHBand="0" w:noVBand="1"/>
      </w:tblPr>
      <w:tblGrid>
        <w:gridCol w:w="10318"/>
      </w:tblGrid>
      <w:tr w:rsidR="00283C7D" w:rsidRPr="00427A8B" w14:paraId="62E14BDE" w14:textId="77777777" w:rsidTr="00B93D43">
        <w:trPr>
          <w:cantSplit/>
        </w:trPr>
        <w:tc>
          <w:tcPr>
            <w:tcW w:w="10318" w:type="dxa"/>
            <w:tcBorders>
              <w:top w:val="nil"/>
              <w:left w:val="nil"/>
              <w:right w:val="nil"/>
            </w:tcBorders>
          </w:tcPr>
          <w:p w14:paraId="744EB10F" w14:textId="4352F62B" w:rsidR="003A089A" w:rsidRDefault="003A089A" w:rsidP="00623A88">
            <w:pPr>
              <w:pStyle w:val="Heading1"/>
              <w:spacing w:before="0" w:after="180"/>
              <w:jc w:val="both"/>
              <w:textAlignment w:val="baseline"/>
              <w:outlineLvl w:val="0"/>
              <w:rPr>
                <w:rFonts w:ascii="Arial" w:eastAsia="Times New Roman" w:hAnsi="Arial" w:cs="Arial"/>
                <w:b/>
                <w:lang w:val="en" w:eastAsia="en-GB"/>
              </w:rPr>
            </w:pPr>
            <w:r>
              <w:rPr>
                <w:rFonts w:ascii="Arial" w:hAnsi="Arial" w:cs="Arial"/>
                <w:sz w:val="24"/>
                <w:szCs w:val="24"/>
              </w:rPr>
              <w:t>Appendix</w:t>
            </w:r>
            <w:r w:rsidR="00E82F39">
              <w:rPr>
                <w:rFonts w:ascii="Arial" w:hAnsi="Arial" w:cs="Arial"/>
                <w:sz w:val="24"/>
                <w:szCs w:val="24"/>
              </w:rPr>
              <w:t xml:space="preserve"> 3</w:t>
            </w:r>
          </w:p>
          <w:p w14:paraId="359093DE" w14:textId="77777777" w:rsidR="003A089A" w:rsidRPr="003A089A" w:rsidRDefault="003A089A" w:rsidP="00623A88">
            <w:pPr>
              <w:jc w:val="both"/>
              <w:rPr>
                <w:lang w:val="en" w:eastAsia="en-GB"/>
              </w:rPr>
            </w:pPr>
          </w:p>
          <w:p w14:paraId="37C2F2E1" w14:textId="08710EBA" w:rsidR="00283C7D" w:rsidRDefault="00283C7D" w:rsidP="00623A88">
            <w:pPr>
              <w:pStyle w:val="Heading1"/>
              <w:spacing w:before="0" w:after="180"/>
              <w:jc w:val="both"/>
              <w:textAlignment w:val="baseline"/>
              <w:outlineLvl w:val="0"/>
              <w:rPr>
                <w:rFonts w:ascii="Arial" w:eastAsia="Times New Roman" w:hAnsi="Arial" w:cs="Arial"/>
                <w:b/>
                <w:lang w:val="en" w:eastAsia="en-GB"/>
              </w:rPr>
            </w:pPr>
            <w:r w:rsidRPr="0002095A">
              <w:rPr>
                <w:rFonts w:ascii="Arial" w:eastAsia="Times New Roman" w:hAnsi="Arial" w:cs="Arial"/>
                <w:b/>
                <w:lang w:val="en" w:eastAsia="en-GB"/>
              </w:rPr>
              <w:t>OUTLINE OF CEST ASSESSMENT QUESTIONS</w:t>
            </w:r>
          </w:p>
          <w:p w14:paraId="4CEC6ACB" w14:textId="77777777" w:rsidR="00283C7D" w:rsidRDefault="00283C7D" w:rsidP="00623A88">
            <w:pPr>
              <w:jc w:val="both"/>
              <w:rPr>
                <w:rFonts w:ascii="Arial" w:hAnsi="Arial" w:cs="Arial"/>
                <w:lang w:val="en" w:eastAsia="en-GB"/>
              </w:rPr>
            </w:pPr>
            <w:r w:rsidRPr="000D44B6">
              <w:rPr>
                <w:rFonts w:ascii="Arial" w:hAnsi="Arial" w:cs="Arial"/>
                <w:lang w:val="en" w:eastAsia="en-GB"/>
              </w:rPr>
              <w:t xml:space="preserve">The following is the </w:t>
            </w:r>
            <w:r>
              <w:rPr>
                <w:rFonts w:ascii="Arial" w:hAnsi="Arial" w:cs="Arial"/>
                <w:lang w:val="en" w:eastAsia="en-GB"/>
              </w:rPr>
              <w:t xml:space="preserve">list of questions posed in the HMRC online CEST assessment with brief guidance on potential responses.  </w:t>
            </w:r>
          </w:p>
          <w:p w14:paraId="24C9CB69" w14:textId="77777777" w:rsidR="00283C7D" w:rsidRDefault="00283C7D" w:rsidP="00623A88">
            <w:pPr>
              <w:jc w:val="both"/>
              <w:rPr>
                <w:rFonts w:ascii="Arial" w:hAnsi="Arial" w:cs="Arial"/>
                <w:lang w:val="en" w:eastAsia="en-GB"/>
              </w:rPr>
            </w:pPr>
          </w:p>
          <w:p w14:paraId="6C8D3091" w14:textId="77777777" w:rsidR="00283C7D" w:rsidRDefault="00283C7D" w:rsidP="00623A88">
            <w:pPr>
              <w:jc w:val="both"/>
              <w:rPr>
                <w:rFonts w:ascii="Arial" w:hAnsi="Arial" w:cs="Arial"/>
                <w:lang w:val="en" w:eastAsia="en-GB"/>
              </w:rPr>
            </w:pPr>
            <w:r>
              <w:rPr>
                <w:rFonts w:ascii="Arial" w:hAnsi="Arial" w:cs="Arial"/>
                <w:lang w:val="en" w:eastAsia="en-GB"/>
              </w:rPr>
              <w:t>All the assessment questions are listed here but please note that when completing the questionnaire online the response to certain questions dictates what the follow-up questions will be so you may not see all those listed.</w:t>
            </w:r>
          </w:p>
          <w:p w14:paraId="7F8D1811" w14:textId="77777777" w:rsidR="00283C7D" w:rsidRPr="000D44B6" w:rsidRDefault="00283C7D" w:rsidP="00623A88">
            <w:pPr>
              <w:jc w:val="both"/>
              <w:rPr>
                <w:rFonts w:ascii="Arial" w:hAnsi="Arial" w:cs="Arial"/>
                <w:lang w:val="en" w:eastAsia="en-GB"/>
              </w:rPr>
            </w:pPr>
          </w:p>
        </w:tc>
      </w:tr>
      <w:tr w:rsidR="00283C7D" w:rsidRPr="00427A8B" w14:paraId="0E7D9371" w14:textId="77777777" w:rsidTr="00B93D43">
        <w:trPr>
          <w:cantSplit/>
        </w:trPr>
        <w:tc>
          <w:tcPr>
            <w:tcW w:w="10318" w:type="dxa"/>
            <w:shd w:val="clear" w:color="auto" w:fill="548DD4" w:themeFill="text2" w:themeFillTint="99"/>
          </w:tcPr>
          <w:p w14:paraId="7828820D" w14:textId="77777777" w:rsidR="00283C7D" w:rsidRPr="007F50B6"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7F50B6">
              <w:rPr>
                <w:rFonts w:ascii="Arial" w:hAnsi="Arial" w:cs="Arial"/>
                <w:color w:val="FFFFFF" w:themeColor="background1"/>
                <w:sz w:val="22"/>
                <w:szCs w:val="22"/>
              </w:rPr>
              <w:t>Which of these describes you best?</w:t>
            </w:r>
          </w:p>
          <w:p w14:paraId="451216F9" w14:textId="77777777" w:rsidR="00283C7D" w:rsidRPr="007F50B6" w:rsidRDefault="00283C7D" w:rsidP="00623A88">
            <w:pPr>
              <w:pStyle w:val="form-hint"/>
              <w:keepNext/>
              <w:shd w:val="clear" w:color="auto" w:fill="548DD4" w:themeFill="text2" w:themeFillTint="99"/>
              <w:spacing w:before="151" w:beforeAutospacing="0" w:after="151" w:afterAutospacing="0"/>
              <w:jc w:val="both"/>
              <w:rPr>
                <w:rFonts w:ascii="Arial" w:hAnsi="Arial" w:cs="Arial"/>
                <w:color w:val="FFFFFF" w:themeColor="background1"/>
                <w:sz w:val="22"/>
                <w:szCs w:val="22"/>
              </w:rPr>
            </w:pPr>
            <w:r w:rsidRPr="007F50B6">
              <w:rPr>
                <w:rFonts w:ascii="Arial" w:hAnsi="Arial" w:cs="Arial"/>
                <w:color w:val="FFFFFF" w:themeColor="background1"/>
                <w:sz w:val="22"/>
                <w:szCs w:val="22"/>
              </w:rPr>
              <w:t>The end client is the public body, corporation or business that the worker is providing services to.</w:t>
            </w:r>
          </w:p>
          <w:p w14:paraId="620817CF" w14:textId="77777777" w:rsidR="00283C7D" w:rsidRPr="007F50B6" w:rsidRDefault="00283C7D" w:rsidP="00623A88">
            <w:pPr>
              <w:pStyle w:val="form-hint"/>
              <w:keepNext/>
              <w:shd w:val="clear" w:color="auto" w:fill="548DD4" w:themeFill="text2" w:themeFillTint="99"/>
              <w:spacing w:before="0" w:beforeAutospacing="0" w:after="0" w:afterAutospacing="0"/>
              <w:jc w:val="both"/>
              <w:rPr>
                <w:rFonts w:ascii="Arial" w:hAnsi="Arial" w:cs="Arial"/>
                <w:color w:val="FFFFFF" w:themeColor="background1"/>
                <w:sz w:val="22"/>
                <w:szCs w:val="22"/>
              </w:rPr>
            </w:pPr>
            <w:r w:rsidRPr="007F50B6">
              <w:rPr>
                <w:rFonts w:ascii="Arial" w:hAnsi="Arial" w:cs="Arial"/>
                <w:color w:val="FFFFFF" w:themeColor="background1"/>
                <w:sz w:val="22"/>
                <w:szCs w:val="22"/>
              </w:rPr>
              <w:t>The worker</w:t>
            </w:r>
          </w:p>
          <w:p w14:paraId="6B8659BB" w14:textId="77777777" w:rsidR="00283C7D" w:rsidRPr="007F50B6" w:rsidRDefault="00283C7D" w:rsidP="00623A88">
            <w:pPr>
              <w:pStyle w:val="form-hint"/>
              <w:keepNext/>
              <w:shd w:val="clear" w:color="auto" w:fill="548DD4" w:themeFill="text2" w:themeFillTint="99"/>
              <w:spacing w:before="0" w:beforeAutospacing="0" w:after="0" w:afterAutospacing="0"/>
              <w:jc w:val="both"/>
              <w:rPr>
                <w:rFonts w:ascii="Arial" w:hAnsi="Arial" w:cs="Arial"/>
                <w:sz w:val="22"/>
                <w:szCs w:val="22"/>
              </w:rPr>
            </w:pPr>
            <w:r w:rsidRPr="007F50B6">
              <w:rPr>
                <w:rFonts w:ascii="Arial" w:hAnsi="Arial" w:cs="Arial"/>
                <w:sz w:val="22"/>
                <w:szCs w:val="22"/>
                <w:highlight w:val="yellow"/>
              </w:rPr>
              <w:t>The end client</w:t>
            </w:r>
          </w:p>
          <w:p w14:paraId="1C2D4C9A" w14:textId="77777777" w:rsidR="00283C7D" w:rsidRPr="007F50B6" w:rsidRDefault="00283C7D" w:rsidP="00623A88">
            <w:pPr>
              <w:pStyle w:val="form-hint"/>
              <w:keepNext/>
              <w:shd w:val="clear" w:color="auto" w:fill="548DD4" w:themeFill="text2" w:themeFillTint="99"/>
              <w:spacing w:before="0" w:beforeAutospacing="0" w:after="0" w:afterAutospacing="0"/>
              <w:jc w:val="both"/>
              <w:rPr>
                <w:rFonts w:ascii="Arial" w:hAnsi="Arial" w:cs="Arial"/>
                <w:color w:val="FFFFFF" w:themeColor="background1"/>
                <w:sz w:val="22"/>
                <w:szCs w:val="22"/>
              </w:rPr>
            </w:pPr>
            <w:r w:rsidRPr="007F50B6">
              <w:rPr>
                <w:rFonts w:ascii="Arial" w:hAnsi="Arial" w:cs="Arial"/>
                <w:color w:val="FFFFFF" w:themeColor="background1"/>
                <w:sz w:val="22"/>
                <w:szCs w:val="22"/>
              </w:rPr>
              <w:t>The agency paying the worker</w:t>
            </w:r>
          </w:p>
          <w:p w14:paraId="10E0788E" w14:textId="77777777" w:rsidR="00283C7D" w:rsidRPr="007F50B6" w:rsidRDefault="00283C7D" w:rsidP="00623A88">
            <w:pPr>
              <w:shd w:val="clear" w:color="auto" w:fill="548DD4" w:themeFill="text2" w:themeFillTint="99"/>
              <w:jc w:val="both"/>
            </w:pPr>
            <w:r w:rsidRPr="007F50B6">
              <w:rPr>
                <w:rFonts w:ascii="Arial" w:hAnsi="Arial" w:cs="Arial"/>
                <w:color w:val="FFFFFF" w:themeColor="background1"/>
              </w:rPr>
              <w:t>None of the above</w:t>
            </w:r>
          </w:p>
        </w:tc>
      </w:tr>
      <w:tr w:rsidR="00283C7D" w:rsidRPr="00427A8B" w14:paraId="1C4FE5E4" w14:textId="77777777" w:rsidTr="00B93D43">
        <w:trPr>
          <w:cantSplit/>
        </w:trPr>
        <w:tc>
          <w:tcPr>
            <w:tcW w:w="10318" w:type="dxa"/>
          </w:tcPr>
          <w:p w14:paraId="028DFDD7" w14:textId="77777777" w:rsidR="00283C7D" w:rsidRPr="003F4EDF" w:rsidRDefault="00283C7D" w:rsidP="00623A88">
            <w:pPr>
              <w:pStyle w:val="form-hint"/>
              <w:keepNext/>
              <w:shd w:val="clear" w:color="auto" w:fill="FFFFFF" w:themeFill="background1"/>
              <w:spacing w:before="151" w:beforeAutospacing="0" w:after="151" w:afterAutospacing="0"/>
              <w:jc w:val="both"/>
              <w:rPr>
                <w:rFonts w:ascii="Arial" w:hAnsi="Arial" w:cs="Arial"/>
                <w:sz w:val="22"/>
                <w:szCs w:val="22"/>
              </w:rPr>
            </w:pPr>
            <w:r w:rsidRPr="003F4EDF">
              <w:rPr>
                <w:rFonts w:ascii="Arial" w:hAnsi="Arial" w:cs="Arial"/>
                <w:sz w:val="22"/>
                <w:szCs w:val="22"/>
              </w:rPr>
              <w:t>As the assessment should be completed by the engaging manager, the answer to this question should always be ‘the end client’</w:t>
            </w:r>
          </w:p>
        </w:tc>
      </w:tr>
      <w:tr w:rsidR="00283C7D" w:rsidRPr="00B75469" w14:paraId="71EEA1A5" w14:textId="77777777" w:rsidTr="00B93D43">
        <w:trPr>
          <w:cantSplit/>
        </w:trPr>
        <w:tc>
          <w:tcPr>
            <w:tcW w:w="10318" w:type="dxa"/>
            <w:shd w:val="clear" w:color="auto" w:fill="4F81BD" w:themeFill="accent1"/>
          </w:tcPr>
          <w:p w14:paraId="40332BEE" w14:textId="77777777" w:rsidR="00283C7D" w:rsidRPr="00B75469" w:rsidRDefault="00283C7D" w:rsidP="00623A88">
            <w:pPr>
              <w:pStyle w:val="Heading1"/>
              <w:shd w:val="clear" w:color="auto" w:fill="4F81BD" w:themeFill="accent1"/>
              <w:spacing w:before="0" w:after="180"/>
              <w:jc w:val="both"/>
              <w:textAlignment w:val="baseline"/>
              <w:outlineLvl w:val="0"/>
              <w:rPr>
                <w:rFonts w:ascii="Arial" w:hAnsi="Arial" w:cs="Arial"/>
                <w:color w:val="FFFFFF" w:themeColor="background1"/>
                <w:sz w:val="22"/>
                <w:szCs w:val="22"/>
              </w:rPr>
            </w:pPr>
            <w:r w:rsidRPr="00B75469">
              <w:rPr>
                <w:rFonts w:ascii="Arial" w:hAnsi="Arial" w:cs="Arial"/>
                <w:color w:val="FFFFFF" w:themeColor="background1"/>
                <w:sz w:val="22"/>
                <w:szCs w:val="22"/>
              </w:rPr>
              <w:t>Has the worker already started this particular engagement for the end client?</w:t>
            </w:r>
          </w:p>
          <w:p w14:paraId="06291A9D" w14:textId="77777777" w:rsidR="00283C7D" w:rsidRPr="007F50B6" w:rsidRDefault="00283C7D" w:rsidP="00623A88">
            <w:pPr>
              <w:jc w:val="both"/>
              <w:rPr>
                <w:rFonts w:ascii="Arial" w:hAnsi="Arial" w:cs="Arial"/>
                <w:color w:val="FFFFFF" w:themeColor="background1"/>
              </w:rPr>
            </w:pPr>
            <w:r w:rsidRPr="007F50B6">
              <w:rPr>
                <w:rFonts w:ascii="Arial" w:hAnsi="Arial" w:cs="Arial"/>
                <w:color w:val="FFFFFF" w:themeColor="background1"/>
              </w:rPr>
              <w:t>Yes or No</w:t>
            </w:r>
          </w:p>
        </w:tc>
      </w:tr>
      <w:tr w:rsidR="00283C7D" w:rsidRPr="00427A8B" w14:paraId="4E71BCA8" w14:textId="77777777" w:rsidTr="00B93D43">
        <w:trPr>
          <w:cantSplit/>
        </w:trPr>
        <w:tc>
          <w:tcPr>
            <w:tcW w:w="10318" w:type="dxa"/>
            <w:vAlign w:val="center"/>
          </w:tcPr>
          <w:p w14:paraId="6ABC2203" w14:textId="48CBB69A" w:rsidR="00283C7D" w:rsidRPr="00B14F09" w:rsidRDefault="00283C7D" w:rsidP="00623A88">
            <w:pPr>
              <w:pStyle w:val="Heading1"/>
              <w:shd w:val="clear" w:color="auto" w:fill="FFFFFF" w:themeFill="background1"/>
              <w:spacing w:after="240"/>
              <w:jc w:val="both"/>
              <w:textAlignment w:val="baseline"/>
              <w:outlineLvl w:val="0"/>
              <w:rPr>
                <w:rFonts w:ascii="Arial" w:hAnsi="Arial" w:cs="Arial"/>
                <w:color w:val="auto"/>
                <w:sz w:val="22"/>
                <w:szCs w:val="22"/>
              </w:rPr>
            </w:pPr>
            <w:r w:rsidRPr="25E25227">
              <w:rPr>
                <w:rFonts w:ascii="Arial" w:hAnsi="Arial" w:cs="Arial"/>
                <w:color w:val="auto"/>
                <w:sz w:val="22"/>
                <w:szCs w:val="22"/>
              </w:rPr>
              <w:t xml:space="preserve">The assessment </w:t>
            </w:r>
            <w:r w:rsidRPr="25E25227">
              <w:rPr>
                <w:rFonts w:ascii="Arial" w:hAnsi="Arial" w:cs="Arial"/>
                <w:b/>
                <w:bCs/>
                <w:color w:val="auto"/>
                <w:sz w:val="22"/>
                <w:szCs w:val="22"/>
              </w:rPr>
              <w:t>should</w:t>
            </w:r>
            <w:r w:rsidRPr="25E25227">
              <w:rPr>
                <w:rFonts w:ascii="Arial" w:hAnsi="Arial" w:cs="Arial"/>
                <w:color w:val="auto"/>
                <w:sz w:val="22"/>
                <w:szCs w:val="22"/>
              </w:rPr>
              <w:t xml:space="preserve"> be completed before the supplier is engaged so the answer should be ‘No’ in </w:t>
            </w:r>
            <w:r w:rsidR="002C6244">
              <w:rPr>
                <w:rFonts w:ascii="Arial" w:hAnsi="Arial" w:cs="Arial"/>
                <w:color w:val="auto"/>
                <w:sz w:val="22"/>
                <w:szCs w:val="22"/>
              </w:rPr>
              <w:t xml:space="preserve">all/vast </w:t>
            </w:r>
            <w:r w:rsidRPr="25E25227">
              <w:rPr>
                <w:rFonts w:ascii="Arial" w:hAnsi="Arial" w:cs="Arial"/>
                <w:color w:val="auto"/>
                <w:sz w:val="22"/>
                <w:szCs w:val="22"/>
              </w:rPr>
              <w:t>majority of cases.</w:t>
            </w:r>
          </w:p>
        </w:tc>
      </w:tr>
      <w:tr w:rsidR="00283C7D" w:rsidRPr="007F50B6" w14:paraId="6D481C5F" w14:textId="77777777" w:rsidTr="00B93D43">
        <w:trPr>
          <w:cantSplit/>
        </w:trPr>
        <w:tc>
          <w:tcPr>
            <w:tcW w:w="10318" w:type="dxa"/>
            <w:shd w:val="clear" w:color="auto" w:fill="4F81BD" w:themeFill="accent1"/>
          </w:tcPr>
          <w:p w14:paraId="7C5F64A0" w14:textId="77777777" w:rsidR="00283C7D" w:rsidRPr="007F50B6" w:rsidRDefault="00283C7D" w:rsidP="00623A88">
            <w:pPr>
              <w:pStyle w:val="Heading1"/>
              <w:shd w:val="clear" w:color="auto" w:fill="4F81BD" w:themeFill="accent1"/>
              <w:spacing w:before="0" w:after="180"/>
              <w:jc w:val="both"/>
              <w:textAlignment w:val="baseline"/>
              <w:outlineLvl w:val="0"/>
              <w:rPr>
                <w:rFonts w:ascii="Arial" w:hAnsi="Arial" w:cs="Arial"/>
                <w:color w:val="FFFFFF" w:themeColor="background1"/>
                <w:sz w:val="22"/>
                <w:szCs w:val="22"/>
              </w:rPr>
            </w:pPr>
            <w:r w:rsidRPr="007F50B6">
              <w:rPr>
                <w:rFonts w:ascii="Arial" w:hAnsi="Arial" w:cs="Arial"/>
                <w:color w:val="FFFFFF" w:themeColor="background1"/>
                <w:sz w:val="22"/>
                <w:szCs w:val="22"/>
              </w:rPr>
              <w:t>How does the worker provide their services to the end client?</w:t>
            </w:r>
          </w:p>
          <w:p w14:paraId="72A44808" w14:textId="77777777" w:rsidR="00283C7D" w:rsidRPr="007F50B6" w:rsidRDefault="00283C7D" w:rsidP="00623A88">
            <w:pPr>
              <w:pStyle w:val="Heading1"/>
              <w:shd w:val="clear" w:color="auto" w:fill="4F81BD" w:themeFill="accent1"/>
              <w:spacing w:before="0" w:line="276" w:lineRule="auto"/>
              <w:jc w:val="both"/>
              <w:textAlignment w:val="baseline"/>
              <w:outlineLvl w:val="0"/>
              <w:rPr>
                <w:rFonts w:ascii="Arial" w:hAnsi="Arial" w:cs="Arial"/>
                <w:color w:val="FFFFFF" w:themeColor="background1"/>
                <w:sz w:val="22"/>
                <w:szCs w:val="22"/>
              </w:rPr>
            </w:pPr>
            <w:r w:rsidRPr="007F50B6">
              <w:rPr>
                <w:rFonts w:ascii="Arial" w:hAnsi="Arial" w:cs="Arial"/>
                <w:color w:val="FFFFFF" w:themeColor="background1"/>
                <w:sz w:val="22"/>
                <w:szCs w:val="22"/>
              </w:rPr>
              <w:t>As a limited company</w:t>
            </w:r>
          </w:p>
          <w:p w14:paraId="236C4921" w14:textId="77777777" w:rsidR="00283C7D" w:rsidRPr="007F50B6" w:rsidRDefault="00283C7D" w:rsidP="00623A88">
            <w:pPr>
              <w:pStyle w:val="Heading1"/>
              <w:shd w:val="clear" w:color="auto" w:fill="4F81BD" w:themeFill="accent1"/>
              <w:spacing w:before="0" w:line="276" w:lineRule="auto"/>
              <w:jc w:val="both"/>
              <w:textAlignment w:val="baseline"/>
              <w:outlineLvl w:val="0"/>
              <w:rPr>
                <w:rFonts w:ascii="Arial" w:hAnsi="Arial" w:cs="Arial"/>
                <w:color w:val="FFFFFF" w:themeColor="background1"/>
                <w:sz w:val="22"/>
                <w:szCs w:val="22"/>
              </w:rPr>
            </w:pPr>
            <w:r w:rsidRPr="007F50B6">
              <w:rPr>
                <w:rFonts w:ascii="Arial" w:hAnsi="Arial" w:cs="Arial"/>
                <w:color w:val="FFFFFF" w:themeColor="background1"/>
                <w:sz w:val="22"/>
                <w:szCs w:val="22"/>
              </w:rPr>
              <w:t>As a partnership</w:t>
            </w:r>
          </w:p>
          <w:p w14:paraId="0C3E31F6" w14:textId="77777777" w:rsidR="00283C7D" w:rsidRPr="007F50B6" w:rsidRDefault="00283C7D" w:rsidP="00623A88">
            <w:pPr>
              <w:spacing w:line="276" w:lineRule="auto"/>
              <w:jc w:val="both"/>
              <w:rPr>
                <w:rFonts w:ascii="Arial" w:hAnsi="Arial" w:cs="Arial"/>
                <w:color w:val="FFFFFF" w:themeColor="background1"/>
              </w:rPr>
            </w:pPr>
            <w:r w:rsidRPr="007F50B6">
              <w:rPr>
                <w:rFonts w:ascii="Arial" w:hAnsi="Arial" w:cs="Arial"/>
                <w:color w:val="FFFFFF" w:themeColor="background1"/>
              </w:rPr>
              <w:t>Through another individual (not an agency)</w:t>
            </w:r>
          </w:p>
          <w:p w14:paraId="490F5BF8" w14:textId="77777777" w:rsidR="00283C7D" w:rsidRPr="007F50B6" w:rsidRDefault="00283C7D" w:rsidP="00623A88">
            <w:pPr>
              <w:spacing w:line="276" w:lineRule="auto"/>
              <w:jc w:val="both"/>
              <w:rPr>
                <w:rFonts w:ascii="Arial" w:hAnsi="Arial" w:cs="Arial"/>
                <w:color w:val="FFFFFF" w:themeColor="background1"/>
              </w:rPr>
            </w:pPr>
            <w:r w:rsidRPr="007F50B6">
              <w:rPr>
                <w:rFonts w:ascii="Arial" w:hAnsi="Arial" w:cs="Arial"/>
                <w:color w:val="FFFFFF" w:themeColor="background1"/>
              </w:rPr>
              <w:t>As a sole trader</w:t>
            </w:r>
          </w:p>
        </w:tc>
      </w:tr>
      <w:tr w:rsidR="00283C7D" w:rsidRPr="00427A8B" w14:paraId="6B5EFBBF" w14:textId="77777777" w:rsidTr="00B93D43">
        <w:trPr>
          <w:cantSplit/>
        </w:trPr>
        <w:tc>
          <w:tcPr>
            <w:tcW w:w="10318" w:type="dxa"/>
          </w:tcPr>
          <w:p w14:paraId="02755C35" w14:textId="77777777" w:rsidR="00283C7D" w:rsidRPr="00682F17" w:rsidRDefault="00283C7D" w:rsidP="00623A88">
            <w:pPr>
              <w:pStyle w:val="Heading1"/>
              <w:shd w:val="clear" w:color="auto" w:fill="FFFFFF" w:themeFill="background1"/>
              <w:spacing w:after="240"/>
              <w:jc w:val="both"/>
              <w:textAlignment w:val="baseline"/>
              <w:outlineLvl w:val="0"/>
            </w:pPr>
            <w:r w:rsidRPr="25E25227">
              <w:rPr>
                <w:rFonts w:ascii="Arial" w:hAnsi="Arial" w:cs="Arial"/>
                <w:color w:val="auto"/>
                <w:sz w:val="22"/>
                <w:szCs w:val="22"/>
              </w:rPr>
              <w:t>Select the appropriate response.  You may need to contact the supplier to establish information on how their business is set up.</w:t>
            </w:r>
          </w:p>
        </w:tc>
      </w:tr>
      <w:tr w:rsidR="00283C7D" w:rsidRPr="007F50B6" w14:paraId="6CDDBE24" w14:textId="77777777" w:rsidTr="00B93D43">
        <w:trPr>
          <w:cantSplit/>
        </w:trPr>
        <w:tc>
          <w:tcPr>
            <w:tcW w:w="10318" w:type="dxa"/>
            <w:shd w:val="clear" w:color="auto" w:fill="4F81BD" w:themeFill="accent1"/>
          </w:tcPr>
          <w:p w14:paraId="35ECCBD2" w14:textId="77777777" w:rsidR="00283C7D" w:rsidRPr="007F50B6"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7F50B6">
              <w:rPr>
                <w:rFonts w:ascii="Arial" w:hAnsi="Arial" w:cs="Arial"/>
                <w:color w:val="FFFFFF" w:themeColor="background1"/>
                <w:sz w:val="22"/>
                <w:szCs w:val="22"/>
              </w:rPr>
              <w:t>Will the worker (or their business) perform office holder duties for the end client as part of this engagement?</w:t>
            </w:r>
          </w:p>
          <w:p w14:paraId="58540464" w14:textId="77777777" w:rsidR="00283C7D" w:rsidRPr="007F50B6" w:rsidRDefault="00283C7D" w:rsidP="00623A88">
            <w:pPr>
              <w:pStyle w:val="NormalWeb"/>
              <w:shd w:val="clear" w:color="auto" w:fill="4F81BD" w:themeFill="accent1"/>
              <w:spacing w:before="151" w:beforeAutospacing="0" w:after="151" w:afterAutospacing="0"/>
              <w:jc w:val="both"/>
              <w:textAlignment w:val="baseline"/>
              <w:rPr>
                <w:rFonts w:ascii="Arial" w:hAnsi="Arial" w:cs="Arial"/>
                <w:color w:val="FFFFFF" w:themeColor="background1"/>
                <w:sz w:val="22"/>
                <w:szCs w:val="22"/>
              </w:rPr>
            </w:pPr>
            <w:r w:rsidRPr="007F50B6">
              <w:rPr>
                <w:rFonts w:ascii="Arial" w:hAnsi="Arial" w:cs="Arial"/>
                <w:color w:val="FFFFFF" w:themeColor="background1"/>
                <w:sz w:val="22"/>
                <w:szCs w:val="22"/>
              </w:rPr>
              <w:t>Being an office holder is not about the physical place where the work is done, it is about the worker’s responsibilities within the organisation. Office holders can be appointed on a permanent or temporary basis.</w:t>
            </w:r>
          </w:p>
          <w:p w14:paraId="2A3946A6" w14:textId="77777777" w:rsidR="00283C7D" w:rsidRPr="007F50B6" w:rsidRDefault="00283C7D" w:rsidP="00623A88">
            <w:pPr>
              <w:pStyle w:val="NormalWeb"/>
              <w:shd w:val="clear" w:color="auto" w:fill="4F81BD" w:themeFill="accent1"/>
              <w:spacing w:before="151" w:beforeAutospacing="0" w:after="151" w:afterAutospacing="0"/>
              <w:jc w:val="both"/>
              <w:textAlignment w:val="baseline"/>
              <w:rPr>
                <w:rFonts w:ascii="Arial" w:hAnsi="Arial" w:cs="Arial"/>
                <w:color w:val="FFFFFF" w:themeColor="background1"/>
                <w:sz w:val="22"/>
                <w:szCs w:val="22"/>
              </w:rPr>
            </w:pPr>
            <w:r w:rsidRPr="007F50B6">
              <w:rPr>
                <w:rFonts w:ascii="Arial" w:hAnsi="Arial" w:cs="Arial"/>
                <w:color w:val="FFFFFF" w:themeColor="background1"/>
                <w:sz w:val="22"/>
                <w:szCs w:val="22"/>
              </w:rPr>
              <w:t>This engagement will include performing office holder duties for the end client, if:</w:t>
            </w:r>
          </w:p>
          <w:p w14:paraId="72580B5E" w14:textId="77777777" w:rsidR="00283C7D" w:rsidRPr="007F50B6" w:rsidRDefault="00283C7D" w:rsidP="00623A88">
            <w:pPr>
              <w:numPr>
                <w:ilvl w:val="0"/>
                <w:numId w:val="2"/>
              </w:numPr>
              <w:shd w:val="clear" w:color="auto" w:fill="4F81BD" w:themeFill="accent1"/>
              <w:spacing w:before="60" w:after="60"/>
              <w:ind w:left="323" w:hanging="323"/>
              <w:jc w:val="both"/>
              <w:textAlignment w:val="baseline"/>
              <w:rPr>
                <w:rFonts w:ascii="Arial" w:hAnsi="Arial" w:cs="Arial"/>
                <w:color w:val="FFFFFF" w:themeColor="background1"/>
              </w:rPr>
            </w:pPr>
            <w:r w:rsidRPr="007F50B6">
              <w:rPr>
                <w:rFonts w:ascii="Arial" w:hAnsi="Arial" w:cs="Arial"/>
                <w:color w:val="FFFFFF" w:themeColor="background1"/>
              </w:rPr>
              <w:t>the worker has a position of responsibility for the end client, including board membership or statutory board membership, or being appointed as a treasurer, trustee, company director, company secretary, or other similar statutory roles</w:t>
            </w:r>
          </w:p>
          <w:p w14:paraId="36B916C6" w14:textId="77777777" w:rsidR="00283C7D" w:rsidRPr="007F50B6" w:rsidRDefault="00283C7D" w:rsidP="00623A88">
            <w:pPr>
              <w:numPr>
                <w:ilvl w:val="0"/>
                <w:numId w:val="2"/>
              </w:numPr>
              <w:shd w:val="clear" w:color="auto" w:fill="4F81BD" w:themeFill="accent1"/>
              <w:spacing w:before="60" w:after="60"/>
              <w:ind w:left="323" w:hanging="323"/>
              <w:jc w:val="both"/>
              <w:textAlignment w:val="baseline"/>
              <w:rPr>
                <w:rFonts w:ascii="Arial" w:hAnsi="Arial" w:cs="Arial"/>
                <w:color w:val="FFFFFF" w:themeColor="background1"/>
              </w:rPr>
            </w:pPr>
            <w:r w:rsidRPr="007F50B6">
              <w:rPr>
                <w:rFonts w:ascii="Arial" w:hAnsi="Arial" w:cs="Arial"/>
                <w:color w:val="FFFFFF" w:themeColor="background1"/>
              </w:rPr>
              <w:t>the role is created by statute, articles of association, trust deed or from documents that establish an organisati</w:t>
            </w:r>
            <w:r w:rsidRPr="007F50B6">
              <w:rPr>
                <w:rFonts w:ascii="Arial" w:hAnsi="Arial" w:cs="Arial"/>
                <w:color w:val="FFFFFF" w:themeColor="background1"/>
              </w:rPr>
              <w:softHyphen/>
            </w:r>
            <w:r w:rsidRPr="007F50B6">
              <w:rPr>
                <w:rFonts w:ascii="Arial" w:hAnsi="Arial" w:cs="Arial"/>
                <w:color w:val="FFFFFF" w:themeColor="background1"/>
              </w:rPr>
              <w:softHyphen/>
              <w:t>on (a director or company secretary, for example)</w:t>
            </w:r>
          </w:p>
          <w:p w14:paraId="75AB8D0F" w14:textId="77777777" w:rsidR="00283C7D" w:rsidRPr="007F50B6" w:rsidRDefault="00283C7D" w:rsidP="00623A88">
            <w:pPr>
              <w:numPr>
                <w:ilvl w:val="0"/>
                <w:numId w:val="2"/>
              </w:numPr>
              <w:shd w:val="clear" w:color="auto" w:fill="4F81BD" w:themeFill="accent1"/>
              <w:spacing w:before="60" w:after="60"/>
              <w:ind w:left="323" w:hanging="323"/>
              <w:jc w:val="both"/>
              <w:textAlignment w:val="baseline"/>
              <w:rPr>
                <w:rFonts w:ascii="Arial" w:hAnsi="Arial" w:cs="Arial"/>
                <w:color w:val="FFFFFF" w:themeColor="background1"/>
              </w:rPr>
            </w:pPr>
            <w:r w:rsidRPr="007F50B6">
              <w:rPr>
                <w:rFonts w:ascii="Arial" w:hAnsi="Arial" w:cs="Arial"/>
                <w:color w:val="FFFFFF" w:themeColor="background1"/>
              </w:rPr>
              <w:t>the role exists even if someone is not engaged to fill it (a club treasurer, for example)</w:t>
            </w:r>
          </w:p>
          <w:p w14:paraId="514F5E33" w14:textId="77777777" w:rsidR="00283C7D" w:rsidRPr="007F50B6" w:rsidRDefault="00283C7D" w:rsidP="00623A88">
            <w:pPr>
              <w:jc w:val="both"/>
              <w:rPr>
                <w:rFonts w:ascii="Arial" w:hAnsi="Arial" w:cs="Arial"/>
                <w:color w:val="FFFFFF" w:themeColor="background1"/>
              </w:rPr>
            </w:pPr>
            <w:r w:rsidRPr="007F50B6">
              <w:rPr>
                <w:rFonts w:ascii="Arial" w:hAnsi="Arial" w:cs="Arial"/>
                <w:color w:val="FFFFFF" w:themeColor="background1"/>
              </w:rPr>
              <w:t>Yes or No</w:t>
            </w:r>
          </w:p>
        </w:tc>
      </w:tr>
      <w:tr w:rsidR="00283C7D" w:rsidRPr="00427A8B" w14:paraId="18F44B38" w14:textId="77777777" w:rsidTr="00B93D43">
        <w:trPr>
          <w:cantSplit/>
        </w:trPr>
        <w:tc>
          <w:tcPr>
            <w:tcW w:w="10318" w:type="dxa"/>
          </w:tcPr>
          <w:p w14:paraId="11D44F56" w14:textId="50F726F2" w:rsidR="00283C7D" w:rsidRPr="00B14F09" w:rsidRDefault="00283C7D" w:rsidP="00623A88">
            <w:pPr>
              <w:pStyle w:val="Heading1"/>
              <w:shd w:val="clear" w:color="auto" w:fill="FFFFFF" w:themeFill="background1"/>
              <w:spacing w:after="180"/>
              <w:jc w:val="both"/>
              <w:textAlignment w:val="baseline"/>
              <w:outlineLvl w:val="0"/>
              <w:rPr>
                <w:rFonts w:ascii="Arial" w:hAnsi="Arial" w:cs="Arial"/>
                <w:color w:val="auto"/>
                <w:sz w:val="22"/>
                <w:szCs w:val="22"/>
              </w:rPr>
            </w:pPr>
          </w:p>
        </w:tc>
      </w:tr>
      <w:tr w:rsidR="00283C7D" w:rsidRPr="005435FD" w14:paraId="29FA78F2" w14:textId="77777777" w:rsidTr="00B93D43">
        <w:trPr>
          <w:cantSplit/>
        </w:trPr>
        <w:tc>
          <w:tcPr>
            <w:tcW w:w="10318" w:type="dxa"/>
            <w:shd w:val="clear" w:color="auto" w:fill="4F81BD" w:themeFill="accent1"/>
          </w:tcPr>
          <w:p w14:paraId="6EF666ED" w14:textId="77777777" w:rsidR="00283C7D" w:rsidRPr="00E1057A"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E1057A">
              <w:rPr>
                <w:rFonts w:ascii="Arial" w:hAnsi="Arial" w:cs="Arial"/>
                <w:color w:val="FFFFFF" w:themeColor="background1"/>
                <w:sz w:val="22"/>
                <w:szCs w:val="22"/>
              </w:rPr>
              <w:t>If the worker’s business sent someone else to do the work (a substitute) and they met all the necessary criteria, would the end client ever reject them?</w:t>
            </w:r>
          </w:p>
          <w:p w14:paraId="7DD78C27" w14:textId="77777777" w:rsidR="00283C7D" w:rsidRPr="00E1057A" w:rsidRDefault="00283C7D" w:rsidP="00623A88">
            <w:pPr>
              <w:pStyle w:val="NormalWeb"/>
              <w:shd w:val="clear" w:color="auto" w:fill="4F81BD" w:themeFill="accent1"/>
              <w:spacing w:before="151" w:beforeAutospacing="0" w:after="151" w:afterAutospacing="0"/>
              <w:jc w:val="both"/>
              <w:textAlignment w:val="baseline"/>
              <w:rPr>
                <w:rFonts w:ascii="Arial" w:hAnsi="Arial" w:cs="Arial"/>
                <w:color w:val="FFFFFF" w:themeColor="background1"/>
                <w:sz w:val="22"/>
                <w:szCs w:val="22"/>
              </w:rPr>
            </w:pPr>
            <w:r w:rsidRPr="00E1057A">
              <w:rPr>
                <w:rFonts w:ascii="Arial" w:hAnsi="Arial" w:cs="Arial"/>
                <w:color w:val="FFFFFF" w:themeColor="background1"/>
                <w:sz w:val="22"/>
                <w:szCs w:val="22"/>
              </w:rPr>
              <w:t>The criteria would include:</w:t>
            </w:r>
          </w:p>
          <w:p w14:paraId="5128B053" w14:textId="77777777" w:rsidR="00283C7D" w:rsidRPr="00E1057A" w:rsidRDefault="00283C7D" w:rsidP="00623A88">
            <w:pPr>
              <w:numPr>
                <w:ilvl w:val="0"/>
                <w:numId w:val="3"/>
              </w:numPr>
              <w:shd w:val="clear" w:color="auto" w:fill="4F81BD" w:themeFill="accent1"/>
              <w:spacing w:before="60" w:after="60"/>
              <w:ind w:left="0" w:firstLine="0"/>
              <w:jc w:val="both"/>
              <w:textAlignment w:val="baseline"/>
              <w:rPr>
                <w:rFonts w:ascii="Arial" w:hAnsi="Arial" w:cs="Arial"/>
                <w:color w:val="FFFFFF" w:themeColor="background1"/>
              </w:rPr>
            </w:pPr>
            <w:r w:rsidRPr="00E1057A">
              <w:rPr>
                <w:rFonts w:ascii="Arial" w:hAnsi="Arial" w:cs="Arial"/>
                <w:color w:val="FFFFFF" w:themeColor="background1"/>
              </w:rPr>
              <w:t>being equally skilled, qualified, security cleared and able to perform the worker’s duties</w:t>
            </w:r>
          </w:p>
          <w:p w14:paraId="2101393F" w14:textId="77777777" w:rsidR="00283C7D" w:rsidRPr="00E1057A" w:rsidRDefault="00283C7D" w:rsidP="00623A88">
            <w:pPr>
              <w:numPr>
                <w:ilvl w:val="0"/>
                <w:numId w:val="3"/>
              </w:numPr>
              <w:shd w:val="clear" w:color="auto" w:fill="4F81BD" w:themeFill="accent1"/>
              <w:spacing w:before="60" w:after="60"/>
              <w:ind w:left="0" w:firstLine="0"/>
              <w:jc w:val="both"/>
              <w:textAlignment w:val="baseline"/>
              <w:rPr>
                <w:rFonts w:ascii="Arial" w:hAnsi="Arial" w:cs="Arial"/>
                <w:color w:val="FFFFFF" w:themeColor="background1"/>
              </w:rPr>
            </w:pPr>
            <w:r w:rsidRPr="00E1057A">
              <w:rPr>
                <w:rFonts w:ascii="Arial" w:hAnsi="Arial" w:cs="Arial"/>
                <w:color w:val="FFFFFF" w:themeColor="background1"/>
              </w:rPr>
              <w:t>not being interviewed by the end client</w:t>
            </w:r>
          </w:p>
          <w:p w14:paraId="46FDD83D" w14:textId="77777777" w:rsidR="00283C7D" w:rsidRPr="00E1057A" w:rsidRDefault="00283C7D" w:rsidP="00623A88">
            <w:pPr>
              <w:numPr>
                <w:ilvl w:val="0"/>
                <w:numId w:val="3"/>
              </w:numPr>
              <w:shd w:val="clear" w:color="auto" w:fill="4F81BD" w:themeFill="accent1"/>
              <w:spacing w:before="60" w:after="60"/>
              <w:ind w:left="0" w:firstLine="0"/>
              <w:jc w:val="both"/>
              <w:textAlignment w:val="baseline"/>
              <w:rPr>
                <w:rFonts w:ascii="Arial" w:hAnsi="Arial" w:cs="Arial"/>
                <w:color w:val="FFFFFF" w:themeColor="background1"/>
              </w:rPr>
            </w:pPr>
            <w:r w:rsidRPr="00E1057A">
              <w:rPr>
                <w:rFonts w:ascii="Arial" w:hAnsi="Arial" w:cs="Arial"/>
                <w:color w:val="FFFFFF" w:themeColor="background1"/>
              </w:rPr>
              <w:t xml:space="preserve"> before they start (except for verification checks)</w:t>
            </w:r>
          </w:p>
          <w:p w14:paraId="135D7866" w14:textId="77777777" w:rsidR="00283C7D" w:rsidRPr="00E1057A" w:rsidRDefault="00283C7D" w:rsidP="00623A88">
            <w:pPr>
              <w:numPr>
                <w:ilvl w:val="0"/>
                <w:numId w:val="3"/>
              </w:numPr>
              <w:shd w:val="clear" w:color="auto" w:fill="4F81BD" w:themeFill="accent1"/>
              <w:spacing w:before="60" w:after="60"/>
              <w:ind w:left="0" w:firstLine="0"/>
              <w:jc w:val="both"/>
              <w:textAlignment w:val="baseline"/>
              <w:rPr>
                <w:rFonts w:ascii="Arial" w:hAnsi="Arial" w:cs="Arial"/>
                <w:color w:val="FFFFFF" w:themeColor="background1"/>
              </w:rPr>
            </w:pPr>
            <w:r w:rsidRPr="00E1057A">
              <w:rPr>
                <w:rFonts w:ascii="Arial" w:hAnsi="Arial" w:cs="Arial"/>
                <w:color w:val="FFFFFF" w:themeColor="background1"/>
              </w:rPr>
              <w:t>not being from a pool or bank of workers regularly engaged by the end client</w:t>
            </w:r>
          </w:p>
          <w:p w14:paraId="03E0AB8A" w14:textId="77777777" w:rsidR="00283C7D" w:rsidRPr="00E1057A" w:rsidRDefault="00283C7D" w:rsidP="00623A88">
            <w:pPr>
              <w:numPr>
                <w:ilvl w:val="0"/>
                <w:numId w:val="3"/>
              </w:numPr>
              <w:shd w:val="clear" w:color="auto" w:fill="4F81BD" w:themeFill="accent1"/>
              <w:spacing w:before="60" w:after="60"/>
              <w:ind w:left="0" w:firstLine="0"/>
              <w:jc w:val="both"/>
              <w:textAlignment w:val="baseline"/>
              <w:rPr>
                <w:rFonts w:ascii="Arial" w:hAnsi="Arial" w:cs="Arial"/>
                <w:color w:val="FFFFFF" w:themeColor="background1"/>
              </w:rPr>
            </w:pPr>
            <w:r w:rsidRPr="00E1057A">
              <w:rPr>
                <w:rFonts w:ascii="Arial" w:hAnsi="Arial" w:cs="Arial"/>
                <w:color w:val="FFFFFF" w:themeColor="background1"/>
              </w:rPr>
              <w:t>doing all of the worker’s tasks for that period of time</w:t>
            </w:r>
          </w:p>
          <w:p w14:paraId="5D216F60" w14:textId="77777777" w:rsidR="00283C7D" w:rsidRPr="00E1057A" w:rsidRDefault="00283C7D" w:rsidP="00623A88">
            <w:pPr>
              <w:numPr>
                <w:ilvl w:val="0"/>
                <w:numId w:val="3"/>
              </w:numPr>
              <w:shd w:val="clear" w:color="auto" w:fill="4F81BD" w:themeFill="accent1"/>
              <w:spacing w:before="60" w:after="60"/>
              <w:ind w:left="0" w:firstLine="0"/>
              <w:jc w:val="both"/>
              <w:textAlignment w:val="baseline"/>
              <w:rPr>
                <w:rFonts w:ascii="Arial" w:hAnsi="Arial" w:cs="Arial"/>
                <w:color w:val="FFFFFF" w:themeColor="background1"/>
              </w:rPr>
            </w:pPr>
            <w:r w:rsidRPr="00E1057A">
              <w:rPr>
                <w:rFonts w:ascii="Arial" w:hAnsi="Arial" w:cs="Arial"/>
                <w:color w:val="FFFFFF" w:themeColor="background1"/>
              </w:rPr>
              <w:t>being substituted because the worker is unwilling or unable to do the work</w:t>
            </w:r>
          </w:p>
          <w:p w14:paraId="66BA9016" w14:textId="77777777" w:rsidR="00283C7D" w:rsidRPr="00E1057A" w:rsidRDefault="00283C7D" w:rsidP="00623A88">
            <w:pPr>
              <w:pStyle w:val="indent-warning"/>
              <w:shd w:val="clear" w:color="auto" w:fill="4F81BD" w:themeFill="accent1"/>
              <w:spacing w:before="151" w:beforeAutospacing="0" w:after="151" w:afterAutospacing="0"/>
              <w:jc w:val="both"/>
              <w:rPr>
                <w:rFonts w:ascii="Arial" w:hAnsi="Arial" w:cs="Arial"/>
                <w:color w:val="FFFFFF" w:themeColor="background1"/>
                <w:sz w:val="22"/>
                <w:szCs w:val="22"/>
              </w:rPr>
            </w:pPr>
            <w:r w:rsidRPr="00E1057A">
              <w:rPr>
                <w:rFonts w:ascii="Arial" w:hAnsi="Arial" w:cs="Arial"/>
                <w:color w:val="FFFFFF" w:themeColor="background1"/>
                <w:sz w:val="22"/>
                <w:szCs w:val="22"/>
              </w:rPr>
              <w:t>We need to know what would happen in practice, not just what it says in the worker’s contract.</w:t>
            </w:r>
          </w:p>
          <w:p w14:paraId="1E369082" w14:textId="77777777" w:rsidR="00283C7D" w:rsidRPr="00E1057A" w:rsidRDefault="00283C7D" w:rsidP="00623A88">
            <w:pPr>
              <w:shd w:val="clear" w:color="auto" w:fill="4F81BD" w:themeFill="accent1"/>
              <w:ind w:left="607" w:hanging="607"/>
              <w:jc w:val="both"/>
              <w:textAlignment w:val="baseline"/>
              <w:rPr>
                <w:rFonts w:ascii="Arial" w:hAnsi="Arial" w:cs="Arial"/>
                <w:color w:val="FFFFFF" w:themeColor="background1"/>
              </w:rPr>
            </w:pPr>
            <w:r w:rsidRPr="00E1057A">
              <w:rPr>
                <w:rFonts w:ascii="Arial" w:hAnsi="Arial" w:cs="Arial"/>
                <w:color w:val="FFFFFF" w:themeColor="background1"/>
              </w:rPr>
              <w:t xml:space="preserve">Yes - </w:t>
            </w:r>
            <w:r>
              <w:rPr>
                <w:rFonts w:ascii="Arial" w:hAnsi="Arial" w:cs="Arial"/>
                <w:color w:val="FFFFFF" w:themeColor="background1"/>
              </w:rPr>
              <w:tab/>
            </w:r>
            <w:r w:rsidRPr="00E1057A">
              <w:rPr>
                <w:rFonts w:ascii="Arial" w:hAnsi="Arial" w:cs="Arial"/>
                <w:color w:val="FFFFFF" w:themeColor="background1"/>
              </w:rPr>
              <w:t>the end client has the right to reject a substitute for any reason, including if it would negatively impact the work</w:t>
            </w:r>
          </w:p>
          <w:p w14:paraId="2E529003" w14:textId="77777777" w:rsidR="00283C7D" w:rsidRDefault="00283C7D" w:rsidP="00623A88">
            <w:pPr>
              <w:shd w:val="clear" w:color="auto" w:fill="4F81BD" w:themeFill="accent1"/>
              <w:ind w:left="607" w:hanging="607"/>
              <w:jc w:val="both"/>
              <w:textAlignment w:val="baseline"/>
              <w:rPr>
                <w:rFonts w:ascii="Arial" w:hAnsi="Arial" w:cs="Arial"/>
                <w:color w:val="FFFFFF" w:themeColor="background1"/>
              </w:rPr>
            </w:pPr>
            <w:r w:rsidRPr="00E1057A">
              <w:rPr>
                <w:rFonts w:ascii="Arial" w:hAnsi="Arial" w:cs="Arial"/>
                <w:color w:val="FFFFFF" w:themeColor="background1"/>
              </w:rPr>
              <w:t>No -</w:t>
            </w:r>
            <w:r>
              <w:rPr>
                <w:rFonts w:ascii="Arial" w:hAnsi="Arial" w:cs="Arial"/>
                <w:color w:val="FFFFFF" w:themeColor="background1"/>
              </w:rPr>
              <w:tab/>
            </w:r>
            <w:r w:rsidRPr="00E1057A">
              <w:rPr>
                <w:rFonts w:ascii="Arial" w:hAnsi="Arial" w:cs="Arial"/>
                <w:color w:val="FFFFFF" w:themeColor="background1"/>
              </w:rPr>
              <w:t>the end client would always accept a substitute who met these criteria</w:t>
            </w:r>
          </w:p>
          <w:p w14:paraId="306B9331" w14:textId="77777777" w:rsidR="00283C7D" w:rsidRPr="00E1057A" w:rsidRDefault="00283C7D" w:rsidP="00623A88">
            <w:pPr>
              <w:shd w:val="clear" w:color="auto" w:fill="4F81BD" w:themeFill="accent1"/>
              <w:ind w:left="607" w:hanging="607"/>
              <w:jc w:val="both"/>
              <w:textAlignment w:val="baseline"/>
              <w:rPr>
                <w:rFonts w:ascii="Arial" w:hAnsi="Arial" w:cs="Arial"/>
                <w:color w:val="FFFFFF" w:themeColor="background1"/>
              </w:rPr>
            </w:pPr>
          </w:p>
        </w:tc>
      </w:tr>
      <w:tr w:rsidR="00283C7D" w:rsidRPr="000D7146" w14:paraId="2E4A81E4" w14:textId="77777777" w:rsidTr="00B93D43">
        <w:trPr>
          <w:cantSplit/>
        </w:trPr>
        <w:tc>
          <w:tcPr>
            <w:tcW w:w="10318" w:type="dxa"/>
          </w:tcPr>
          <w:p w14:paraId="08FEB3F5" w14:textId="77777777" w:rsidR="00283C7D" w:rsidRPr="000D7146" w:rsidRDefault="00283C7D" w:rsidP="00623A88">
            <w:pPr>
              <w:pStyle w:val="Heading1"/>
              <w:spacing w:before="0" w:after="180"/>
              <w:jc w:val="both"/>
              <w:textAlignment w:val="baseline"/>
              <w:outlineLvl w:val="0"/>
              <w:rPr>
                <w:rFonts w:ascii="Arial" w:hAnsi="Arial" w:cs="Arial"/>
                <w:color w:val="auto"/>
                <w:sz w:val="22"/>
                <w:szCs w:val="22"/>
              </w:rPr>
            </w:pPr>
            <w:r w:rsidRPr="000D7146">
              <w:rPr>
                <w:rFonts w:ascii="Arial" w:eastAsia="Times New Roman" w:hAnsi="Arial" w:cs="Arial"/>
                <w:color w:val="auto"/>
                <w:sz w:val="22"/>
                <w:szCs w:val="22"/>
              </w:rPr>
              <w:t>If the Council places conditions on accepting the substitute or retain</w:t>
            </w:r>
            <w:r>
              <w:rPr>
                <w:rFonts w:ascii="Arial" w:eastAsia="Times New Roman" w:hAnsi="Arial" w:cs="Arial"/>
                <w:color w:val="auto"/>
                <w:sz w:val="22"/>
                <w:szCs w:val="22"/>
              </w:rPr>
              <w:t>s</w:t>
            </w:r>
            <w:r w:rsidRPr="000D7146">
              <w:rPr>
                <w:rFonts w:ascii="Arial" w:eastAsia="Times New Roman" w:hAnsi="Arial" w:cs="Arial"/>
                <w:color w:val="auto"/>
                <w:sz w:val="22"/>
                <w:szCs w:val="22"/>
              </w:rPr>
              <w:t xml:space="preserve"> the decision on whether a substitute is acceptable, then the right of substitution is limited and you should answer YES.</w:t>
            </w:r>
          </w:p>
        </w:tc>
      </w:tr>
      <w:tr w:rsidR="00283C7D" w:rsidRPr="000D7146" w14:paraId="7F3BAEEC" w14:textId="77777777" w:rsidTr="00B93D43">
        <w:trPr>
          <w:cantSplit/>
        </w:trPr>
        <w:tc>
          <w:tcPr>
            <w:tcW w:w="10318" w:type="dxa"/>
            <w:shd w:val="clear" w:color="auto" w:fill="4F81BD" w:themeFill="accent1"/>
          </w:tcPr>
          <w:p w14:paraId="7B65D108" w14:textId="77777777" w:rsidR="00283C7D" w:rsidRPr="000D7146" w:rsidRDefault="00283C7D" w:rsidP="00623A88">
            <w:pPr>
              <w:jc w:val="both"/>
              <w:rPr>
                <w:rFonts w:eastAsia="Times New Roman" w:cs="Times New Roman"/>
                <w:color w:val="FFFFFF" w:themeColor="background1"/>
                <w:sz w:val="24"/>
                <w:szCs w:val="24"/>
                <w:lang w:val="en" w:eastAsia="en-GB"/>
              </w:rPr>
            </w:pPr>
            <w:r w:rsidRPr="000D7146">
              <w:rPr>
                <w:rFonts w:eastAsia="Times New Roman" w:cs="Times New Roman"/>
                <w:color w:val="FFFFFF" w:themeColor="background1"/>
                <w:sz w:val="24"/>
                <w:szCs w:val="24"/>
                <w:lang w:val="en" w:eastAsia="en-GB"/>
              </w:rPr>
              <w:t xml:space="preserve">Would the worker's business have to pay the person who did the work instead of them? </w:t>
            </w:r>
          </w:p>
          <w:p w14:paraId="0C110B82" w14:textId="77777777" w:rsidR="00283C7D" w:rsidRPr="000D7146" w:rsidRDefault="00283C7D" w:rsidP="00623A88">
            <w:pPr>
              <w:pStyle w:val="ListParagraph"/>
              <w:ind w:left="0"/>
              <w:jc w:val="both"/>
              <w:rPr>
                <w:rFonts w:eastAsia="Times New Roman" w:cs="Times New Roman"/>
                <w:color w:val="FFFFFF" w:themeColor="background1"/>
                <w:sz w:val="24"/>
                <w:szCs w:val="24"/>
                <w:lang w:val="en" w:eastAsia="en-GB"/>
              </w:rPr>
            </w:pPr>
          </w:p>
          <w:p w14:paraId="04F3276A" w14:textId="77777777" w:rsidR="00283C7D" w:rsidRPr="000D7146" w:rsidRDefault="00283C7D" w:rsidP="00623A88">
            <w:pPr>
              <w:jc w:val="both"/>
              <w:rPr>
                <w:rFonts w:eastAsia="Times New Roman" w:cs="Times New Roman"/>
                <w:color w:val="FFFFFF" w:themeColor="background1"/>
                <w:sz w:val="24"/>
                <w:szCs w:val="24"/>
                <w:lang w:val="en" w:eastAsia="en-GB"/>
              </w:rPr>
            </w:pPr>
            <w:r w:rsidRPr="000D7146">
              <w:rPr>
                <w:rFonts w:eastAsia="Times New Roman" w:cs="Times New Roman"/>
                <w:color w:val="FFFFFF" w:themeColor="background1"/>
                <w:sz w:val="24"/>
                <w:szCs w:val="24"/>
                <w:lang w:val="en" w:eastAsia="en-GB"/>
              </w:rPr>
              <w:t>Yes or No</w:t>
            </w:r>
          </w:p>
        </w:tc>
      </w:tr>
      <w:tr w:rsidR="00283C7D" w:rsidRPr="005435FD" w14:paraId="70F36F28" w14:textId="77777777" w:rsidTr="00B93D43">
        <w:trPr>
          <w:cantSplit/>
        </w:trPr>
        <w:tc>
          <w:tcPr>
            <w:tcW w:w="10318" w:type="dxa"/>
          </w:tcPr>
          <w:p w14:paraId="565D1E1E" w14:textId="77777777" w:rsidR="00283C7D" w:rsidRDefault="00283C7D" w:rsidP="00623A88">
            <w:pPr>
              <w:keepLines/>
              <w:jc w:val="both"/>
              <w:rPr>
                <w:rFonts w:ascii="Arial" w:eastAsia="Times New Roman" w:hAnsi="Arial" w:cs="Arial"/>
              </w:rPr>
            </w:pPr>
            <w:r w:rsidRPr="003813BF">
              <w:rPr>
                <w:rFonts w:ascii="Arial" w:eastAsia="Times New Roman" w:hAnsi="Arial" w:cs="Arial"/>
              </w:rPr>
              <w:t>Where the answer to the Substitution question is NO, the Council must clarify who will pay the substitute.  Where the supplier’s business is responsible for paying the substitute, this points towards the engagement being one of self-employment or outside the IR35 regulations.</w:t>
            </w:r>
          </w:p>
          <w:p w14:paraId="2FB29463" w14:textId="61A37219" w:rsidR="002877B3" w:rsidRPr="00B9628F" w:rsidRDefault="002877B3" w:rsidP="00623A88">
            <w:pPr>
              <w:keepLines/>
              <w:jc w:val="both"/>
              <w:rPr>
                <w:rFonts w:eastAsia="Times New Roman" w:cs="Times New Roman"/>
                <w:sz w:val="24"/>
                <w:szCs w:val="24"/>
                <w:lang w:val="en" w:eastAsia="en-GB"/>
              </w:rPr>
            </w:pPr>
          </w:p>
        </w:tc>
      </w:tr>
      <w:tr w:rsidR="00283C7D" w:rsidRPr="000D7146" w14:paraId="7C71FE79" w14:textId="77777777" w:rsidTr="00B93D43">
        <w:tc>
          <w:tcPr>
            <w:tcW w:w="10318" w:type="dxa"/>
            <w:shd w:val="clear" w:color="auto" w:fill="4F81BD" w:themeFill="accent1"/>
          </w:tcPr>
          <w:p w14:paraId="45FC3F87" w14:textId="77777777" w:rsidR="00283C7D" w:rsidRPr="000D7146" w:rsidRDefault="00283C7D" w:rsidP="00623A88">
            <w:pPr>
              <w:pStyle w:val="Heading1"/>
              <w:keepNext w:val="0"/>
              <w:keepLines w:val="0"/>
              <w:spacing w:before="0" w:after="180"/>
              <w:jc w:val="both"/>
              <w:textAlignment w:val="baseline"/>
              <w:outlineLvl w:val="0"/>
              <w:rPr>
                <w:rFonts w:ascii="Arial" w:hAnsi="Arial" w:cs="Arial"/>
                <w:color w:val="FFFFFF" w:themeColor="background1"/>
                <w:sz w:val="22"/>
                <w:szCs w:val="22"/>
              </w:rPr>
            </w:pPr>
            <w:r w:rsidRPr="000D7146">
              <w:rPr>
                <w:rFonts w:ascii="Arial" w:hAnsi="Arial" w:cs="Arial"/>
                <w:color w:val="FFFFFF" w:themeColor="background1"/>
                <w:sz w:val="22"/>
                <w:szCs w:val="22"/>
              </w:rPr>
              <w:t>Can the end client move the worker to a different task than they originally agreed to do?</w:t>
            </w:r>
          </w:p>
          <w:p w14:paraId="791DEA64" w14:textId="77777777" w:rsidR="00283C7D" w:rsidRPr="000D7146" w:rsidRDefault="00283C7D" w:rsidP="00623A88">
            <w:pPr>
              <w:pStyle w:val="form-hint"/>
              <w:shd w:val="clear" w:color="auto" w:fill="4F81BD" w:themeFill="accent1"/>
              <w:spacing w:before="151" w:beforeAutospacing="0" w:after="151" w:afterAutospacing="0"/>
              <w:jc w:val="both"/>
              <w:rPr>
                <w:rFonts w:ascii="Arial" w:hAnsi="Arial" w:cs="Arial"/>
                <w:color w:val="FFFFFF" w:themeColor="background1"/>
                <w:sz w:val="22"/>
                <w:szCs w:val="22"/>
              </w:rPr>
            </w:pPr>
            <w:r w:rsidRPr="000D7146">
              <w:rPr>
                <w:rFonts w:ascii="Arial" w:hAnsi="Arial" w:cs="Arial"/>
                <w:color w:val="FFFFFF" w:themeColor="background1"/>
                <w:sz w:val="22"/>
                <w:szCs w:val="22"/>
              </w:rPr>
              <w:t>This includes moving project or location, or changing to another task at the same location.</w:t>
            </w:r>
          </w:p>
          <w:p w14:paraId="0BB6020E" w14:textId="77777777" w:rsidR="00283C7D" w:rsidRPr="000D7146" w:rsidRDefault="00283C7D" w:rsidP="00623A88">
            <w:pPr>
              <w:shd w:val="clear" w:color="auto" w:fill="4F81BD" w:themeFill="accent1"/>
              <w:jc w:val="both"/>
              <w:textAlignment w:val="baseline"/>
              <w:rPr>
                <w:rFonts w:ascii="Arial" w:hAnsi="Arial" w:cs="Arial"/>
                <w:color w:val="FFFFFF" w:themeColor="background1"/>
              </w:rPr>
            </w:pPr>
            <w:r w:rsidRPr="000D7146">
              <w:rPr>
                <w:rFonts w:ascii="Arial" w:hAnsi="Arial" w:cs="Arial"/>
                <w:color w:val="FFFFFF" w:themeColor="background1"/>
              </w:rPr>
              <w:t xml:space="preserve">Yes  </w:t>
            </w:r>
            <w:r w:rsidRPr="000D7146">
              <w:rPr>
                <w:rFonts w:ascii="Arial" w:hAnsi="Arial" w:cs="Arial"/>
                <w:color w:val="FFFFFF" w:themeColor="background1"/>
              </w:rPr>
              <w:tab/>
              <w:t>but only with the worker’s agreement</w:t>
            </w:r>
          </w:p>
          <w:p w14:paraId="60799326" w14:textId="77777777" w:rsidR="00283C7D" w:rsidRPr="000D7146" w:rsidRDefault="00283C7D" w:rsidP="00623A88">
            <w:pPr>
              <w:shd w:val="clear" w:color="auto" w:fill="4F81BD" w:themeFill="accent1"/>
              <w:ind w:left="743" w:hanging="743"/>
              <w:jc w:val="both"/>
              <w:textAlignment w:val="baseline"/>
              <w:rPr>
                <w:rFonts w:ascii="Arial" w:hAnsi="Arial" w:cs="Arial"/>
                <w:color w:val="FFFFFF" w:themeColor="background1"/>
              </w:rPr>
            </w:pPr>
            <w:r w:rsidRPr="000D7146">
              <w:rPr>
                <w:rFonts w:ascii="Arial" w:hAnsi="Arial" w:cs="Arial"/>
                <w:color w:val="FFFFFF" w:themeColor="background1"/>
              </w:rPr>
              <w:t xml:space="preserve">Yes </w:t>
            </w:r>
            <w:r w:rsidRPr="000D7146">
              <w:rPr>
                <w:rFonts w:ascii="Arial" w:hAnsi="Arial" w:cs="Arial"/>
                <w:color w:val="FFFFFF" w:themeColor="background1"/>
              </w:rPr>
              <w:tab/>
              <w:t>without the worker’s agreement (if the worker does not want to change, the end client might end the engagement)</w:t>
            </w:r>
          </w:p>
          <w:p w14:paraId="330EFE42" w14:textId="77777777" w:rsidR="00283C7D" w:rsidRPr="000D7146" w:rsidRDefault="00283C7D" w:rsidP="00623A88">
            <w:pPr>
              <w:shd w:val="clear" w:color="auto" w:fill="4F81BD" w:themeFill="accent1"/>
              <w:jc w:val="both"/>
              <w:textAlignment w:val="baseline"/>
              <w:rPr>
                <w:rFonts w:ascii="Arial" w:hAnsi="Arial" w:cs="Arial"/>
                <w:color w:val="FFFFFF" w:themeColor="background1"/>
              </w:rPr>
            </w:pPr>
            <w:r w:rsidRPr="000D7146">
              <w:rPr>
                <w:rFonts w:ascii="Arial" w:hAnsi="Arial" w:cs="Arial"/>
                <w:color w:val="FFFFFF" w:themeColor="background1"/>
              </w:rPr>
              <w:t xml:space="preserve">No </w:t>
            </w:r>
            <w:r w:rsidRPr="000D7146">
              <w:rPr>
                <w:rFonts w:ascii="Arial" w:hAnsi="Arial" w:cs="Arial"/>
                <w:color w:val="FFFFFF" w:themeColor="background1"/>
              </w:rPr>
              <w:tab/>
              <w:t>that would need to be arranged under a new contract or formal agreement</w:t>
            </w:r>
          </w:p>
          <w:p w14:paraId="613D0191" w14:textId="77777777" w:rsidR="00283C7D" w:rsidRPr="000D7146" w:rsidRDefault="00283C7D" w:rsidP="00623A88">
            <w:pPr>
              <w:jc w:val="both"/>
              <w:rPr>
                <w:rFonts w:eastAsia="Times New Roman" w:cs="Times New Roman"/>
                <w:color w:val="FFFFFF" w:themeColor="background1"/>
                <w:lang w:val="en" w:eastAsia="en-GB"/>
              </w:rPr>
            </w:pPr>
          </w:p>
        </w:tc>
      </w:tr>
      <w:tr w:rsidR="00283C7D" w:rsidRPr="00D71133" w14:paraId="75AB30AC" w14:textId="77777777" w:rsidTr="00B93D43">
        <w:tc>
          <w:tcPr>
            <w:tcW w:w="10318" w:type="dxa"/>
          </w:tcPr>
          <w:p w14:paraId="3C3C7041" w14:textId="77777777" w:rsidR="00283C7D" w:rsidRPr="00D71133" w:rsidRDefault="00283C7D" w:rsidP="00623A88">
            <w:pPr>
              <w:pStyle w:val="Heading1"/>
              <w:keepNext w:val="0"/>
              <w:keepLines w:val="0"/>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Where a new contract/formal agreement would have to be agreed in order to move the worker to a different task, this points towards self-employment or outside the IR35 regulations.  Where the worker can be moved readily without any change to contract/agreement this indicates a level of control that points more towards employee status.</w:t>
            </w:r>
            <w:r>
              <w:rPr>
                <w:rFonts w:ascii="Arial" w:hAnsi="Arial" w:cs="Arial"/>
                <w:color w:val="0B0C0C"/>
                <w:sz w:val="22"/>
                <w:szCs w:val="22"/>
              </w:rPr>
              <w:tab/>
            </w:r>
          </w:p>
        </w:tc>
      </w:tr>
      <w:tr w:rsidR="00283C7D" w:rsidRPr="00760EAC" w14:paraId="5E393225" w14:textId="77777777" w:rsidTr="00B93D43">
        <w:tc>
          <w:tcPr>
            <w:tcW w:w="10318" w:type="dxa"/>
            <w:shd w:val="clear" w:color="auto" w:fill="4F81BD" w:themeFill="accent1"/>
          </w:tcPr>
          <w:p w14:paraId="43772621" w14:textId="77777777" w:rsidR="00283C7D" w:rsidRPr="00760EAC" w:rsidRDefault="00283C7D" w:rsidP="00623A88">
            <w:pPr>
              <w:pStyle w:val="Heading1"/>
              <w:keepNext w:val="0"/>
              <w:keepLines w:val="0"/>
              <w:spacing w:before="0" w:after="180"/>
              <w:jc w:val="both"/>
              <w:textAlignment w:val="baseline"/>
              <w:outlineLvl w:val="0"/>
              <w:rPr>
                <w:rFonts w:ascii="Arial" w:hAnsi="Arial" w:cs="Arial"/>
                <w:color w:val="FFFFFF" w:themeColor="background1"/>
                <w:sz w:val="22"/>
                <w:szCs w:val="22"/>
              </w:rPr>
            </w:pPr>
            <w:r w:rsidRPr="00760EAC">
              <w:rPr>
                <w:rFonts w:ascii="Arial" w:hAnsi="Arial" w:cs="Arial"/>
                <w:color w:val="FFFFFF" w:themeColor="background1"/>
                <w:sz w:val="22"/>
                <w:szCs w:val="22"/>
              </w:rPr>
              <w:t>Once the worker starts the engagement, does the end client have the right to decide how the work is done?</w:t>
            </w:r>
          </w:p>
          <w:p w14:paraId="4CFE8C57" w14:textId="77777777" w:rsidR="00283C7D" w:rsidRPr="00760EAC" w:rsidRDefault="00283C7D" w:rsidP="00623A88">
            <w:pPr>
              <w:pStyle w:val="form-hint"/>
              <w:shd w:val="clear" w:color="auto" w:fill="4F81BD" w:themeFill="accent1"/>
              <w:spacing w:before="151" w:beforeAutospacing="0" w:after="151" w:afterAutospacing="0"/>
              <w:jc w:val="both"/>
              <w:rPr>
                <w:rFonts w:ascii="Arial" w:hAnsi="Arial" w:cs="Arial"/>
                <w:color w:val="FFFFFF" w:themeColor="background1"/>
                <w:sz w:val="22"/>
                <w:szCs w:val="22"/>
              </w:rPr>
            </w:pPr>
            <w:r w:rsidRPr="00760EAC">
              <w:rPr>
                <w:rFonts w:ascii="Arial" w:hAnsi="Arial" w:cs="Arial"/>
                <w:color w:val="FFFFFF" w:themeColor="background1"/>
                <w:sz w:val="22"/>
                <w:szCs w:val="22"/>
              </w:rPr>
              <w:t>This does not include general induction, or the need to follow statutory requirements like health and safety.</w:t>
            </w:r>
          </w:p>
          <w:p w14:paraId="5C5AC2F7" w14:textId="77777777" w:rsidR="00283C7D" w:rsidRPr="00760EAC" w:rsidRDefault="00283C7D" w:rsidP="00623A88">
            <w:pPr>
              <w:shd w:val="clear" w:color="auto" w:fill="4F81BD" w:themeFill="accent1"/>
              <w:jc w:val="both"/>
              <w:textAlignment w:val="baseline"/>
              <w:rPr>
                <w:rFonts w:ascii="Arial" w:hAnsi="Arial" w:cs="Arial"/>
                <w:color w:val="FFFFFF" w:themeColor="background1"/>
              </w:rPr>
            </w:pPr>
            <w:r w:rsidRPr="00760EAC">
              <w:rPr>
                <w:rFonts w:ascii="Arial" w:hAnsi="Arial" w:cs="Arial"/>
                <w:color w:val="FFFFFF" w:themeColor="background1"/>
              </w:rPr>
              <w:t xml:space="preserve">Yes  </w:t>
            </w:r>
            <w:r w:rsidRPr="00760EAC">
              <w:rPr>
                <w:rFonts w:ascii="Arial" w:hAnsi="Arial" w:cs="Arial"/>
                <w:color w:val="FFFFFF" w:themeColor="background1"/>
              </w:rPr>
              <w:tab/>
              <w:t>the end client decides how the work needs to be done without input from the worker</w:t>
            </w:r>
          </w:p>
          <w:p w14:paraId="20F66403" w14:textId="77777777" w:rsidR="00283C7D" w:rsidRPr="00760EAC" w:rsidRDefault="00283C7D" w:rsidP="00623A88">
            <w:pPr>
              <w:shd w:val="clear" w:color="auto" w:fill="4F81BD" w:themeFill="accent1"/>
              <w:jc w:val="both"/>
              <w:textAlignment w:val="baseline"/>
              <w:rPr>
                <w:rFonts w:ascii="Arial" w:hAnsi="Arial" w:cs="Arial"/>
                <w:color w:val="FFFFFF" w:themeColor="background1"/>
              </w:rPr>
            </w:pPr>
            <w:r w:rsidRPr="00760EAC">
              <w:rPr>
                <w:rFonts w:ascii="Arial" w:hAnsi="Arial" w:cs="Arial"/>
                <w:color w:val="FFFFFF" w:themeColor="background1"/>
              </w:rPr>
              <w:t xml:space="preserve">No  </w:t>
            </w:r>
            <w:r w:rsidRPr="00760EAC">
              <w:rPr>
                <w:rFonts w:ascii="Arial" w:hAnsi="Arial" w:cs="Arial"/>
                <w:color w:val="FFFFFF" w:themeColor="background1"/>
              </w:rPr>
              <w:tab/>
              <w:t>the worker decides how the work needs to be done without input from the end client</w:t>
            </w:r>
          </w:p>
          <w:p w14:paraId="2767783F" w14:textId="77777777" w:rsidR="00283C7D" w:rsidRPr="00760EAC" w:rsidRDefault="00283C7D" w:rsidP="00623A88">
            <w:pPr>
              <w:shd w:val="clear" w:color="auto" w:fill="4F81BD" w:themeFill="accent1"/>
              <w:jc w:val="both"/>
              <w:textAlignment w:val="baseline"/>
              <w:rPr>
                <w:rFonts w:ascii="Arial" w:hAnsi="Arial" w:cs="Arial"/>
                <w:color w:val="FFFFFF" w:themeColor="background1"/>
              </w:rPr>
            </w:pPr>
            <w:r w:rsidRPr="00760EAC">
              <w:rPr>
                <w:rFonts w:ascii="Arial" w:hAnsi="Arial" w:cs="Arial"/>
                <w:color w:val="FFFFFF" w:themeColor="background1"/>
              </w:rPr>
              <w:t xml:space="preserve">No  </w:t>
            </w:r>
            <w:r w:rsidRPr="00760EAC">
              <w:rPr>
                <w:rFonts w:ascii="Arial" w:hAnsi="Arial" w:cs="Arial"/>
                <w:color w:val="FFFFFF" w:themeColor="background1"/>
              </w:rPr>
              <w:tab/>
              <w:t>the end client cannot decide how the work needs to be done because it is a highly skilled role</w:t>
            </w:r>
          </w:p>
          <w:p w14:paraId="477CC25B" w14:textId="77777777" w:rsidR="00283C7D" w:rsidRPr="00760EAC" w:rsidRDefault="00283C7D" w:rsidP="00623A88">
            <w:pPr>
              <w:shd w:val="clear" w:color="auto" w:fill="4F81BD" w:themeFill="accent1"/>
              <w:jc w:val="both"/>
              <w:textAlignment w:val="baseline"/>
              <w:rPr>
                <w:rFonts w:ascii="Arial" w:hAnsi="Arial" w:cs="Arial"/>
                <w:color w:val="FFFFFF" w:themeColor="background1"/>
              </w:rPr>
            </w:pPr>
            <w:r w:rsidRPr="00760EAC">
              <w:rPr>
                <w:rFonts w:ascii="Arial" w:hAnsi="Arial" w:cs="Arial"/>
                <w:color w:val="FFFFFF" w:themeColor="background1"/>
              </w:rPr>
              <w:t>Partly</w:t>
            </w:r>
            <w:r w:rsidRPr="00760EAC">
              <w:rPr>
                <w:rFonts w:ascii="Arial" w:hAnsi="Arial" w:cs="Arial"/>
                <w:color w:val="FFFFFF" w:themeColor="background1"/>
              </w:rPr>
              <w:tab/>
              <w:t>the worker and other people employed or engaged by the end client agree how the work needs to be done</w:t>
            </w:r>
          </w:p>
          <w:p w14:paraId="1839031D" w14:textId="77777777" w:rsidR="00283C7D" w:rsidRPr="00760EAC" w:rsidRDefault="00283C7D" w:rsidP="00623A88">
            <w:pPr>
              <w:pStyle w:val="Heading1"/>
              <w:keepNext w:val="0"/>
              <w:keepLines w:val="0"/>
              <w:spacing w:before="0" w:after="180"/>
              <w:jc w:val="both"/>
              <w:textAlignment w:val="baseline"/>
              <w:outlineLvl w:val="0"/>
              <w:rPr>
                <w:rFonts w:ascii="Arial" w:hAnsi="Arial" w:cs="Arial"/>
                <w:color w:val="FFFFFF" w:themeColor="background1"/>
                <w:sz w:val="22"/>
                <w:szCs w:val="22"/>
              </w:rPr>
            </w:pPr>
          </w:p>
        </w:tc>
      </w:tr>
      <w:tr w:rsidR="00283C7D" w:rsidRPr="00D71133" w14:paraId="6A558B9E" w14:textId="77777777" w:rsidTr="00B93D43">
        <w:tc>
          <w:tcPr>
            <w:tcW w:w="10318" w:type="dxa"/>
          </w:tcPr>
          <w:p w14:paraId="5345A1A3" w14:textId="77777777" w:rsidR="00283C7D"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This question is looking to establish the level of control the Council exercises over the manner in which the worker performs their work and to what extent the worker is required to follow instructions.  This form of control is absent if the worker is free to carry out the work in whatever way they choose and the only check that the Council engager might have is to check that the work is of a satisfactory standard and is subject to a final quality control check. A high level of freedom to undertake the role is an indicator of self-employment.</w:t>
            </w:r>
          </w:p>
          <w:p w14:paraId="3156CF25" w14:textId="77777777" w:rsidR="00283C7D" w:rsidRPr="002A7A44"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 xml:space="preserve">‘No – </w:t>
            </w:r>
            <w:r w:rsidRPr="002A7A44">
              <w:rPr>
                <w:rFonts w:ascii="Arial" w:hAnsi="Arial" w:cs="Arial"/>
                <w:color w:val="0B0C0C"/>
                <w:sz w:val="22"/>
                <w:szCs w:val="22"/>
              </w:rPr>
              <w:t>the end client cannot decide how the work needs to be done because it is a highly skilled role</w:t>
            </w:r>
            <w:r>
              <w:rPr>
                <w:rFonts w:ascii="Arial" w:hAnsi="Arial" w:cs="Arial"/>
                <w:color w:val="0B0C0C"/>
                <w:sz w:val="22"/>
                <w:szCs w:val="22"/>
              </w:rPr>
              <w:t>’ should only be selected where the supplier has skills that require significant degree of education or expertise and exercises autonomy in how the role is undertaken with little or no input from the Council.</w:t>
            </w:r>
          </w:p>
        </w:tc>
      </w:tr>
    </w:tbl>
    <w:p w14:paraId="6EDA09AE" w14:textId="77777777" w:rsidR="00283C7D" w:rsidRDefault="00283C7D" w:rsidP="00623A88">
      <w:pPr>
        <w:keepNext/>
        <w:keepLines/>
        <w:jc w:val="both"/>
      </w:pPr>
      <w:r>
        <w:br w:type="page"/>
      </w:r>
    </w:p>
    <w:tbl>
      <w:tblPr>
        <w:tblStyle w:val="TableGrid"/>
        <w:tblW w:w="10348" w:type="dxa"/>
        <w:tblInd w:w="-567" w:type="dxa"/>
        <w:tblLook w:val="04A0" w:firstRow="1" w:lastRow="0" w:firstColumn="1" w:lastColumn="0" w:noHBand="0" w:noVBand="1"/>
      </w:tblPr>
      <w:tblGrid>
        <w:gridCol w:w="10348"/>
      </w:tblGrid>
      <w:tr w:rsidR="00283C7D" w:rsidRPr="00D71133" w14:paraId="782A6EF5" w14:textId="77777777" w:rsidTr="00B93D43">
        <w:tc>
          <w:tcPr>
            <w:tcW w:w="10348" w:type="dxa"/>
            <w:shd w:val="clear" w:color="auto" w:fill="4F81BD" w:themeFill="accent1"/>
          </w:tcPr>
          <w:p w14:paraId="3DB25DE2" w14:textId="77777777" w:rsidR="00283C7D" w:rsidRPr="0003755F"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03755F">
              <w:rPr>
                <w:rFonts w:ascii="Arial" w:hAnsi="Arial" w:cs="Arial"/>
                <w:color w:val="FFFFFF" w:themeColor="background1"/>
                <w:sz w:val="22"/>
                <w:szCs w:val="22"/>
              </w:rPr>
              <w:t>Can the end client decide the schedule of working hours?</w:t>
            </w:r>
          </w:p>
          <w:p w14:paraId="7EC882BC" w14:textId="77777777" w:rsidR="00283C7D" w:rsidRPr="0003755F" w:rsidRDefault="00283C7D" w:rsidP="00623A88">
            <w:pPr>
              <w:keepNext/>
              <w:keepLines/>
              <w:shd w:val="clear" w:color="auto" w:fill="4F81BD" w:themeFill="accent1"/>
              <w:tabs>
                <w:tab w:val="left" w:pos="1588"/>
              </w:tabs>
              <w:jc w:val="both"/>
              <w:textAlignment w:val="baseline"/>
              <w:rPr>
                <w:rFonts w:ascii="Arial" w:hAnsi="Arial" w:cs="Arial"/>
                <w:color w:val="FFFFFF" w:themeColor="background1"/>
              </w:rPr>
            </w:pPr>
            <w:r w:rsidRPr="0003755F">
              <w:rPr>
                <w:rFonts w:ascii="Arial" w:hAnsi="Arial" w:cs="Arial"/>
                <w:color w:val="FFFFFF" w:themeColor="background1"/>
              </w:rPr>
              <w:t xml:space="preserve">Yes </w:t>
            </w:r>
            <w:r w:rsidRPr="0003755F">
              <w:rPr>
                <w:rFonts w:ascii="Arial" w:hAnsi="Arial" w:cs="Arial"/>
                <w:color w:val="FFFFFF" w:themeColor="background1"/>
              </w:rPr>
              <w:tab/>
              <w:t>- the end client decides the worker’s schedule</w:t>
            </w:r>
          </w:p>
          <w:p w14:paraId="6D4C6C1E" w14:textId="77777777" w:rsidR="00283C7D" w:rsidRPr="0003755F" w:rsidRDefault="00283C7D" w:rsidP="00623A88">
            <w:pPr>
              <w:keepNext/>
              <w:keepLines/>
              <w:shd w:val="clear" w:color="auto" w:fill="4F81BD" w:themeFill="accent1"/>
              <w:tabs>
                <w:tab w:val="left" w:pos="1588"/>
              </w:tabs>
              <w:jc w:val="both"/>
              <w:textAlignment w:val="baseline"/>
              <w:rPr>
                <w:rFonts w:ascii="Arial" w:hAnsi="Arial" w:cs="Arial"/>
                <w:color w:val="FFFFFF" w:themeColor="background1"/>
              </w:rPr>
            </w:pPr>
            <w:r w:rsidRPr="0003755F">
              <w:rPr>
                <w:rFonts w:ascii="Arial" w:hAnsi="Arial" w:cs="Arial"/>
                <w:color w:val="FFFFFF" w:themeColor="background1"/>
              </w:rPr>
              <w:t xml:space="preserve">No </w:t>
            </w:r>
            <w:r w:rsidRPr="0003755F">
              <w:rPr>
                <w:rFonts w:ascii="Arial" w:hAnsi="Arial" w:cs="Arial"/>
                <w:color w:val="FFFFFF" w:themeColor="background1"/>
              </w:rPr>
              <w:tab/>
              <w:t>- the worker decides their own schedule</w:t>
            </w:r>
          </w:p>
          <w:p w14:paraId="27DCA4A0" w14:textId="77777777" w:rsidR="00283C7D" w:rsidRPr="0003755F" w:rsidRDefault="00283C7D" w:rsidP="00623A88">
            <w:pPr>
              <w:keepNext/>
              <w:keepLines/>
              <w:shd w:val="clear" w:color="auto" w:fill="4F81BD" w:themeFill="accent1"/>
              <w:tabs>
                <w:tab w:val="left" w:pos="1588"/>
              </w:tabs>
              <w:jc w:val="both"/>
              <w:textAlignment w:val="baseline"/>
              <w:rPr>
                <w:rFonts w:ascii="Arial" w:hAnsi="Arial" w:cs="Arial"/>
                <w:color w:val="FFFFFF" w:themeColor="background1"/>
              </w:rPr>
            </w:pPr>
            <w:r w:rsidRPr="0003755F">
              <w:rPr>
                <w:rFonts w:ascii="Arial" w:hAnsi="Arial" w:cs="Arial"/>
                <w:color w:val="FFFFFF" w:themeColor="background1"/>
              </w:rPr>
              <w:t xml:space="preserve">Partly </w:t>
            </w:r>
            <w:r w:rsidRPr="0003755F">
              <w:rPr>
                <w:rFonts w:ascii="Arial" w:hAnsi="Arial" w:cs="Arial"/>
                <w:color w:val="FFFFFF" w:themeColor="background1"/>
              </w:rPr>
              <w:tab/>
              <w:t>- the worker and the end client agree a schedule</w:t>
            </w:r>
          </w:p>
          <w:p w14:paraId="56A44CFD" w14:textId="77777777" w:rsidR="00283C7D" w:rsidRPr="002A7A44" w:rsidRDefault="00283C7D" w:rsidP="00623A88">
            <w:pPr>
              <w:keepNext/>
              <w:keepLines/>
              <w:shd w:val="clear" w:color="auto" w:fill="4F81BD" w:themeFill="accent1"/>
              <w:tabs>
                <w:tab w:val="left" w:pos="1588"/>
              </w:tabs>
              <w:jc w:val="both"/>
              <w:textAlignment w:val="baseline"/>
              <w:rPr>
                <w:rFonts w:ascii="Arial" w:hAnsi="Arial" w:cs="Arial"/>
                <w:color w:val="0B0C0C"/>
              </w:rPr>
            </w:pPr>
            <w:r w:rsidRPr="0003755F">
              <w:rPr>
                <w:rFonts w:ascii="Arial" w:hAnsi="Arial" w:cs="Arial"/>
                <w:color w:val="FFFFFF" w:themeColor="background1"/>
              </w:rPr>
              <w:t xml:space="preserve">Not applicable </w:t>
            </w:r>
            <w:r w:rsidRPr="0003755F">
              <w:rPr>
                <w:rFonts w:ascii="Arial" w:hAnsi="Arial" w:cs="Arial"/>
                <w:color w:val="FFFFFF" w:themeColor="background1"/>
              </w:rPr>
              <w:tab/>
              <w:t>- no schedule is needed as long as the worker meets any agreed deadlines</w:t>
            </w:r>
          </w:p>
        </w:tc>
      </w:tr>
      <w:tr w:rsidR="00283C7D" w:rsidRPr="00D71133" w14:paraId="19E07282" w14:textId="77777777" w:rsidTr="00B93D43">
        <w:tc>
          <w:tcPr>
            <w:tcW w:w="10348" w:type="dxa"/>
          </w:tcPr>
          <w:p w14:paraId="0EEFA02C" w14:textId="7EADAB8F" w:rsidR="00283C7D"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Where the worker can decide their own schedule or is working towards deadlines and can determine their own working pattern to achieve these, this is an indicator towards the worker being self-employed or outside of the IR35 regulations.  Where the worker has to adhere to a schedule decided by the Council, this is more reflective of working like an employee.</w:t>
            </w:r>
          </w:p>
        </w:tc>
      </w:tr>
      <w:tr w:rsidR="00283C7D" w:rsidRPr="00D71133" w14:paraId="17FCD529" w14:textId="77777777" w:rsidTr="00B93D43">
        <w:tc>
          <w:tcPr>
            <w:tcW w:w="10348" w:type="dxa"/>
            <w:shd w:val="clear" w:color="auto" w:fill="4F81BD" w:themeFill="accent1"/>
          </w:tcPr>
          <w:p w14:paraId="52959362" w14:textId="77777777" w:rsidR="00283C7D" w:rsidRPr="00FE2C71" w:rsidRDefault="00283C7D" w:rsidP="00623A88">
            <w:pPr>
              <w:pStyle w:val="Heading1"/>
              <w:spacing w:before="0" w:after="180"/>
              <w:jc w:val="both"/>
              <w:textAlignment w:val="baseline"/>
              <w:outlineLvl w:val="0"/>
              <w:rPr>
                <w:rFonts w:ascii="Arial" w:hAnsi="Arial" w:cs="Arial"/>
                <w:color w:val="0B0C0C"/>
                <w:sz w:val="22"/>
                <w:szCs w:val="22"/>
              </w:rPr>
            </w:pPr>
            <w:r w:rsidRPr="00FE2C71">
              <w:rPr>
                <w:rFonts w:ascii="Arial" w:hAnsi="Arial" w:cs="Arial"/>
                <w:color w:val="0B0C0C"/>
                <w:sz w:val="22"/>
                <w:szCs w:val="22"/>
              </w:rPr>
              <w:t>Can the worker choose where they work?</w:t>
            </w:r>
          </w:p>
          <w:p w14:paraId="4F43EC3E" w14:textId="77777777" w:rsidR="00283C7D" w:rsidRPr="00FE2C71" w:rsidRDefault="00283C7D" w:rsidP="00623A88">
            <w:pPr>
              <w:shd w:val="clear" w:color="auto" w:fill="4F81BD" w:themeFill="accent1"/>
              <w:tabs>
                <w:tab w:val="left" w:pos="876"/>
              </w:tabs>
              <w:ind w:left="734" w:hanging="734"/>
              <w:jc w:val="both"/>
              <w:textAlignment w:val="baseline"/>
              <w:rPr>
                <w:rFonts w:ascii="Arial" w:hAnsi="Arial" w:cs="Arial"/>
                <w:color w:val="0B0C0C"/>
              </w:rPr>
            </w:pPr>
            <w:r w:rsidRPr="00FE2C71">
              <w:rPr>
                <w:rFonts w:ascii="Arial" w:hAnsi="Arial" w:cs="Arial"/>
                <w:color w:val="0B0C0C"/>
              </w:rPr>
              <w:t xml:space="preserve">Yes </w:t>
            </w:r>
            <w:r>
              <w:rPr>
                <w:rFonts w:ascii="Arial" w:hAnsi="Arial" w:cs="Arial"/>
                <w:color w:val="0B0C0C"/>
              </w:rPr>
              <w:tab/>
            </w:r>
            <w:r w:rsidRPr="00FE2C71">
              <w:rPr>
                <w:rFonts w:ascii="Arial" w:hAnsi="Arial" w:cs="Arial"/>
                <w:color w:val="0B0C0C"/>
              </w:rPr>
              <w:t>-</w:t>
            </w:r>
            <w:r>
              <w:rPr>
                <w:rFonts w:ascii="Arial" w:hAnsi="Arial" w:cs="Arial"/>
                <w:color w:val="0B0C0C"/>
              </w:rPr>
              <w:tab/>
            </w:r>
            <w:r w:rsidRPr="00FE2C71">
              <w:rPr>
                <w:rFonts w:ascii="Arial" w:hAnsi="Arial" w:cs="Arial"/>
                <w:color w:val="0B0C0C"/>
              </w:rPr>
              <w:t>the worker decides</w:t>
            </w:r>
          </w:p>
          <w:p w14:paraId="7BCAF7F6" w14:textId="77777777" w:rsidR="00283C7D" w:rsidRPr="00FE2C71" w:rsidRDefault="00283C7D" w:rsidP="00623A88">
            <w:pPr>
              <w:shd w:val="clear" w:color="auto" w:fill="4F81BD" w:themeFill="accent1"/>
              <w:tabs>
                <w:tab w:val="left" w:pos="876"/>
              </w:tabs>
              <w:ind w:left="734" w:hanging="734"/>
              <w:jc w:val="both"/>
              <w:textAlignment w:val="baseline"/>
              <w:rPr>
                <w:rFonts w:ascii="Arial" w:hAnsi="Arial" w:cs="Arial"/>
                <w:color w:val="0B0C0C"/>
              </w:rPr>
            </w:pPr>
            <w:r w:rsidRPr="00FE2C71">
              <w:rPr>
                <w:rFonts w:ascii="Arial" w:hAnsi="Arial" w:cs="Arial"/>
                <w:color w:val="0B0C0C"/>
              </w:rPr>
              <w:t xml:space="preserve">No </w:t>
            </w:r>
            <w:r>
              <w:rPr>
                <w:rFonts w:ascii="Arial" w:hAnsi="Arial" w:cs="Arial"/>
                <w:color w:val="0B0C0C"/>
              </w:rPr>
              <w:tab/>
            </w:r>
            <w:r w:rsidRPr="00FE2C71">
              <w:rPr>
                <w:rFonts w:ascii="Arial" w:hAnsi="Arial" w:cs="Arial"/>
                <w:color w:val="0B0C0C"/>
              </w:rPr>
              <w:t xml:space="preserve">- </w:t>
            </w:r>
            <w:r>
              <w:rPr>
                <w:rFonts w:ascii="Arial" w:hAnsi="Arial" w:cs="Arial"/>
                <w:color w:val="0B0C0C"/>
              </w:rPr>
              <w:tab/>
            </w:r>
            <w:r w:rsidRPr="00FE2C71">
              <w:rPr>
                <w:rFonts w:ascii="Arial" w:hAnsi="Arial" w:cs="Arial"/>
                <w:color w:val="0B0C0C"/>
              </w:rPr>
              <w:t>the end client decides</w:t>
            </w:r>
          </w:p>
          <w:p w14:paraId="349798B8" w14:textId="77777777" w:rsidR="00283C7D" w:rsidRPr="00FE2C71" w:rsidRDefault="00283C7D" w:rsidP="00623A88">
            <w:pPr>
              <w:shd w:val="clear" w:color="auto" w:fill="4F81BD" w:themeFill="accent1"/>
              <w:tabs>
                <w:tab w:val="left" w:pos="876"/>
              </w:tabs>
              <w:ind w:left="734" w:hanging="734"/>
              <w:jc w:val="both"/>
              <w:textAlignment w:val="baseline"/>
              <w:rPr>
                <w:rFonts w:ascii="Arial" w:hAnsi="Arial" w:cs="Arial"/>
                <w:color w:val="0B0C0C"/>
              </w:rPr>
            </w:pPr>
            <w:r w:rsidRPr="00FE2C71">
              <w:rPr>
                <w:rFonts w:ascii="Arial" w:hAnsi="Arial" w:cs="Arial"/>
                <w:color w:val="0B0C0C"/>
              </w:rPr>
              <w:t xml:space="preserve">No </w:t>
            </w:r>
            <w:r>
              <w:rPr>
                <w:rFonts w:ascii="Arial" w:hAnsi="Arial" w:cs="Arial"/>
                <w:color w:val="0B0C0C"/>
              </w:rPr>
              <w:tab/>
            </w:r>
            <w:r w:rsidRPr="00FE2C71">
              <w:rPr>
                <w:rFonts w:ascii="Arial" w:hAnsi="Arial" w:cs="Arial"/>
                <w:color w:val="0B0C0C"/>
              </w:rPr>
              <w:t xml:space="preserve">- </w:t>
            </w:r>
            <w:r>
              <w:rPr>
                <w:rFonts w:ascii="Arial" w:hAnsi="Arial" w:cs="Arial"/>
                <w:color w:val="0B0C0C"/>
              </w:rPr>
              <w:tab/>
            </w:r>
            <w:r w:rsidRPr="00FE2C71">
              <w:rPr>
                <w:rFonts w:ascii="Arial" w:hAnsi="Arial" w:cs="Arial"/>
                <w:color w:val="0B0C0C"/>
              </w:rPr>
              <w:t>the task determines the work location</w:t>
            </w:r>
          </w:p>
          <w:p w14:paraId="36CAAA87" w14:textId="77777777" w:rsidR="00283C7D" w:rsidRPr="00FE2C71" w:rsidRDefault="00283C7D" w:rsidP="00623A88">
            <w:pPr>
              <w:shd w:val="clear" w:color="auto" w:fill="4F81BD" w:themeFill="accent1"/>
              <w:tabs>
                <w:tab w:val="left" w:pos="876"/>
              </w:tabs>
              <w:ind w:left="876" w:hanging="876"/>
              <w:jc w:val="both"/>
              <w:textAlignment w:val="baseline"/>
              <w:rPr>
                <w:rFonts w:ascii="Arial" w:hAnsi="Arial" w:cs="Arial"/>
                <w:color w:val="0B0C0C"/>
              </w:rPr>
            </w:pPr>
            <w:r w:rsidRPr="00FE2C71">
              <w:rPr>
                <w:rFonts w:ascii="Arial" w:hAnsi="Arial" w:cs="Arial"/>
                <w:color w:val="0B0C0C"/>
              </w:rPr>
              <w:t>Partly -</w:t>
            </w:r>
            <w:r>
              <w:rPr>
                <w:rFonts w:ascii="Arial" w:hAnsi="Arial" w:cs="Arial"/>
                <w:color w:val="0B0C0C"/>
              </w:rPr>
              <w:tab/>
            </w:r>
            <w:r w:rsidRPr="00FE2C71">
              <w:rPr>
                <w:rFonts w:ascii="Arial" w:hAnsi="Arial" w:cs="Arial"/>
                <w:color w:val="0B0C0C"/>
              </w:rPr>
              <w:t>some work has to be done in an agreed location and some can be done wherever the worker chooses</w:t>
            </w:r>
          </w:p>
        </w:tc>
      </w:tr>
      <w:tr w:rsidR="00283C7D" w:rsidRPr="00D71133" w14:paraId="2A489AD6" w14:textId="77777777" w:rsidTr="00B93D43">
        <w:tc>
          <w:tcPr>
            <w:tcW w:w="10348" w:type="dxa"/>
          </w:tcPr>
          <w:p w14:paraId="598A50BF" w14:textId="77777777" w:rsidR="00283C7D" w:rsidRPr="00FE2C71"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As with working hours, where the Council decides the location of work, this points towards the engagement being more like that of an employee.  Often the task will determine the work location and there will be no other option.</w:t>
            </w:r>
          </w:p>
        </w:tc>
      </w:tr>
      <w:tr w:rsidR="00283C7D" w:rsidRPr="00133C0C" w14:paraId="2A162B97" w14:textId="77777777" w:rsidTr="00B93D43">
        <w:tc>
          <w:tcPr>
            <w:tcW w:w="10348" w:type="dxa"/>
            <w:shd w:val="clear" w:color="auto" w:fill="4F81BD" w:themeFill="accent1"/>
          </w:tcPr>
          <w:p w14:paraId="3E68C95A" w14:textId="77777777" w:rsidR="00283C7D" w:rsidRPr="005106C3"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5106C3">
              <w:rPr>
                <w:rFonts w:ascii="Arial" w:hAnsi="Arial" w:cs="Arial"/>
                <w:color w:val="FFFFFF" w:themeColor="background1"/>
                <w:sz w:val="22"/>
                <w:szCs w:val="22"/>
              </w:rPr>
              <w:t>What does the worker have to provide for this engagement that they cannot claim as an expense from the end client or an agency?</w:t>
            </w:r>
          </w:p>
          <w:p w14:paraId="550151B8" w14:textId="77777777" w:rsidR="00283C7D" w:rsidRPr="005106C3" w:rsidRDefault="00283C7D" w:rsidP="00623A88">
            <w:pPr>
              <w:pStyle w:val="NormalWeb"/>
              <w:shd w:val="clear" w:color="auto" w:fill="4F81BD" w:themeFill="accent1"/>
              <w:spacing w:before="151" w:beforeAutospacing="0" w:after="151" w:afterAutospacing="0"/>
              <w:jc w:val="both"/>
              <w:textAlignment w:val="baseline"/>
              <w:rPr>
                <w:rFonts w:ascii="Arial" w:hAnsi="Arial" w:cs="Arial"/>
                <w:color w:val="FFFFFF" w:themeColor="background1"/>
                <w:sz w:val="22"/>
                <w:szCs w:val="22"/>
              </w:rPr>
            </w:pPr>
            <w:r w:rsidRPr="005106C3">
              <w:rPr>
                <w:rFonts w:ascii="Arial" w:hAnsi="Arial" w:cs="Arial"/>
                <w:color w:val="FFFFFF" w:themeColor="background1"/>
                <w:sz w:val="22"/>
                <w:szCs w:val="22"/>
              </w:rPr>
              <w:t>These are things that:</w:t>
            </w:r>
          </w:p>
          <w:p w14:paraId="2EA8D962" w14:textId="77777777" w:rsidR="00283C7D" w:rsidRPr="005106C3" w:rsidRDefault="00283C7D" w:rsidP="00623A88">
            <w:pPr>
              <w:numPr>
                <w:ilvl w:val="0"/>
                <w:numId w:val="4"/>
              </w:numPr>
              <w:shd w:val="clear" w:color="auto" w:fill="4F81BD" w:themeFill="accent1"/>
              <w:tabs>
                <w:tab w:val="clear" w:pos="2400"/>
              </w:tabs>
              <w:spacing w:before="60" w:after="60"/>
              <w:ind w:left="240" w:hanging="212"/>
              <w:jc w:val="both"/>
              <w:textAlignment w:val="baseline"/>
              <w:rPr>
                <w:rFonts w:ascii="Arial" w:hAnsi="Arial" w:cs="Arial"/>
                <w:color w:val="FFFFFF" w:themeColor="background1"/>
              </w:rPr>
            </w:pPr>
            <w:r w:rsidRPr="005106C3">
              <w:rPr>
                <w:rFonts w:ascii="Arial" w:hAnsi="Arial" w:cs="Arial"/>
                <w:color w:val="FFFFFF" w:themeColor="background1"/>
              </w:rPr>
              <w:t>the worker has to provide to complete this specific engagement</w:t>
            </w:r>
          </w:p>
          <w:p w14:paraId="1EA860C4" w14:textId="77777777" w:rsidR="00283C7D" w:rsidRPr="005106C3" w:rsidRDefault="00283C7D" w:rsidP="00623A88">
            <w:pPr>
              <w:numPr>
                <w:ilvl w:val="0"/>
                <w:numId w:val="4"/>
              </w:numPr>
              <w:shd w:val="clear" w:color="auto" w:fill="4F81BD" w:themeFill="accent1"/>
              <w:tabs>
                <w:tab w:val="clear" w:pos="2400"/>
              </w:tabs>
              <w:spacing w:before="60" w:after="60"/>
              <w:ind w:left="240" w:hanging="212"/>
              <w:jc w:val="both"/>
              <w:textAlignment w:val="baseline"/>
              <w:rPr>
                <w:rFonts w:ascii="Arial" w:hAnsi="Arial" w:cs="Arial"/>
                <w:color w:val="FFFFFF" w:themeColor="background1"/>
              </w:rPr>
            </w:pPr>
            <w:r w:rsidRPr="005106C3">
              <w:rPr>
                <w:rFonts w:ascii="Arial" w:hAnsi="Arial" w:cs="Arial"/>
                <w:color w:val="FFFFFF" w:themeColor="background1"/>
              </w:rPr>
              <w:t>are not provided by the end client</w:t>
            </w:r>
          </w:p>
          <w:p w14:paraId="3C9502B7" w14:textId="77777777" w:rsidR="00283C7D" w:rsidRPr="005106C3" w:rsidRDefault="00283C7D" w:rsidP="00623A88">
            <w:pPr>
              <w:numPr>
                <w:ilvl w:val="0"/>
                <w:numId w:val="4"/>
              </w:numPr>
              <w:shd w:val="clear" w:color="auto" w:fill="4F81BD" w:themeFill="accent1"/>
              <w:tabs>
                <w:tab w:val="clear" w:pos="2400"/>
              </w:tabs>
              <w:spacing w:before="60" w:after="60"/>
              <w:ind w:left="240" w:hanging="212"/>
              <w:jc w:val="both"/>
              <w:textAlignment w:val="baseline"/>
              <w:rPr>
                <w:rFonts w:ascii="Arial" w:hAnsi="Arial" w:cs="Arial"/>
                <w:color w:val="FFFFFF" w:themeColor="background1"/>
              </w:rPr>
            </w:pPr>
            <w:r w:rsidRPr="005106C3">
              <w:rPr>
                <w:rFonts w:ascii="Arial" w:hAnsi="Arial" w:cs="Arial"/>
                <w:color w:val="FFFFFF" w:themeColor="background1"/>
              </w:rPr>
              <w:t>could place the worker at financial risk if the cost is not regained</w:t>
            </w:r>
          </w:p>
          <w:p w14:paraId="3B95F335" w14:textId="77777777" w:rsidR="00283C7D" w:rsidRPr="005106C3" w:rsidRDefault="00283C7D" w:rsidP="00623A88">
            <w:pPr>
              <w:pStyle w:val="NormalWeb"/>
              <w:shd w:val="clear" w:color="auto" w:fill="4F81BD" w:themeFill="accent1"/>
              <w:spacing w:before="151" w:beforeAutospacing="0" w:after="151" w:afterAutospacing="0"/>
              <w:jc w:val="both"/>
              <w:textAlignment w:val="baseline"/>
              <w:rPr>
                <w:rFonts w:ascii="Arial" w:hAnsi="Arial" w:cs="Arial"/>
                <w:color w:val="FFFFFF" w:themeColor="background1"/>
                <w:sz w:val="22"/>
                <w:szCs w:val="22"/>
              </w:rPr>
            </w:pPr>
            <w:r w:rsidRPr="005106C3">
              <w:rPr>
                <w:rFonts w:ascii="Arial" w:hAnsi="Arial" w:cs="Arial"/>
                <w:color w:val="FFFFFF" w:themeColor="background1"/>
                <w:sz w:val="22"/>
                <w:szCs w:val="22"/>
              </w:rPr>
              <w:t>They do not include expenses incurred by being based away from home for the engagement.</w:t>
            </w:r>
          </w:p>
          <w:p w14:paraId="02A01219" w14:textId="77777777" w:rsidR="00283C7D" w:rsidRPr="005106C3" w:rsidRDefault="00283C7D" w:rsidP="00623A88">
            <w:pPr>
              <w:pStyle w:val="NormalWeb"/>
              <w:shd w:val="clear" w:color="auto" w:fill="4F81BD" w:themeFill="accent1"/>
              <w:spacing w:before="151" w:beforeAutospacing="0" w:after="151" w:afterAutospacing="0"/>
              <w:jc w:val="both"/>
              <w:textAlignment w:val="baseline"/>
              <w:rPr>
                <w:rFonts w:ascii="Arial" w:hAnsi="Arial" w:cs="Arial"/>
                <w:color w:val="FFFFFF" w:themeColor="background1"/>
                <w:sz w:val="22"/>
                <w:szCs w:val="22"/>
              </w:rPr>
            </w:pPr>
            <w:r w:rsidRPr="005106C3">
              <w:rPr>
                <w:rFonts w:ascii="Arial" w:hAnsi="Arial" w:cs="Arial"/>
                <w:color w:val="FFFFFF" w:themeColor="background1"/>
                <w:sz w:val="22"/>
                <w:szCs w:val="22"/>
              </w:rPr>
              <w:t>Select all that apply</w:t>
            </w:r>
          </w:p>
          <w:p w14:paraId="51E2F464" w14:textId="77777777" w:rsidR="00283C7D" w:rsidRPr="005106C3" w:rsidRDefault="00283C7D" w:rsidP="00623A88">
            <w:pPr>
              <w:shd w:val="clear" w:color="auto" w:fill="4F81BD" w:themeFill="accent1"/>
              <w:tabs>
                <w:tab w:val="left" w:pos="1684"/>
              </w:tabs>
              <w:ind w:left="1872" w:hanging="1872"/>
              <w:jc w:val="both"/>
              <w:textAlignment w:val="baseline"/>
              <w:rPr>
                <w:rFonts w:ascii="Arial" w:hAnsi="Arial" w:cs="Arial"/>
                <w:color w:val="FFFFFF" w:themeColor="background1"/>
              </w:rPr>
            </w:pPr>
            <w:r w:rsidRPr="005106C3">
              <w:rPr>
                <w:rFonts w:ascii="Arial" w:hAnsi="Arial" w:cs="Arial"/>
                <w:color w:val="FFFFFF" w:themeColor="background1"/>
              </w:rPr>
              <w:t xml:space="preserve">Materials </w:t>
            </w:r>
            <w:r w:rsidRPr="005106C3">
              <w:rPr>
                <w:rFonts w:ascii="Arial" w:hAnsi="Arial" w:cs="Arial"/>
                <w:color w:val="FFFFFF" w:themeColor="background1"/>
              </w:rPr>
              <w:tab/>
              <w:t>- items that form a lasting part of the work, or an item bought for the work and left behind when the worker leaves (not including stationery, and most likely to be relevant to substantial purchases in the construction industry)</w:t>
            </w:r>
          </w:p>
          <w:p w14:paraId="0AC679B9" w14:textId="77777777" w:rsidR="00283C7D" w:rsidRPr="005106C3" w:rsidRDefault="00283C7D" w:rsidP="00623A88">
            <w:pPr>
              <w:shd w:val="clear" w:color="auto" w:fill="4F81BD" w:themeFill="accent1"/>
              <w:tabs>
                <w:tab w:val="left" w:pos="1684"/>
              </w:tabs>
              <w:ind w:left="1872" w:hanging="1872"/>
              <w:jc w:val="both"/>
              <w:textAlignment w:val="baseline"/>
              <w:rPr>
                <w:rFonts w:ascii="Arial" w:hAnsi="Arial" w:cs="Arial"/>
                <w:color w:val="FFFFFF" w:themeColor="background1"/>
              </w:rPr>
            </w:pPr>
            <w:r w:rsidRPr="005106C3">
              <w:rPr>
                <w:rFonts w:ascii="Arial" w:hAnsi="Arial" w:cs="Arial"/>
                <w:color w:val="FFFFFF" w:themeColor="background1"/>
              </w:rPr>
              <w:t xml:space="preserve">Equipment </w:t>
            </w:r>
            <w:r w:rsidRPr="005106C3">
              <w:rPr>
                <w:rFonts w:ascii="Arial" w:hAnsi="Arial" w:cs="Arial"/>
                <w:color w:val="FFFFFF" w:themeColor="background1"/>
              </w:rPr>
              <w:tab/>
              <w:t>- including heavy machinery, industrial vehicles or high-cost specialist equipment, but not including phones, tablets or laptops</w:t>
            </w:r>
          </w:p>
          <w:p w14:paraId="7B386D12" w14:textId="77777777" w:rsidR="00283C7D" w:rsidRPr="005106C3" w:rsidRDefault="00283C7D" w:rsidP="00623A88">
            <w:pPr>
              <w:shd w:val="clear" w:color="auto" w:fill="4F81BD" w:themeFill="accent1"/>
              <w:tabs>
                <w:tab w:val="left" w:pos="1684"/>
              </w:tabs>
              <w:ind w:left="1872" w:hanging="1872"/>
              <w:jc w:val="both"/>
              <w:textAlignment w:val="baseline"/>
              <w:rPr>
                <w:rFonts w:ascii="Arial" w:hAnsi="Arial" w:cs="Arial"/>
                <w:color w:val="FFFFFF" w:themeColor="background1"/>
              </w:rPr>
            </w:pPr>
            <w:r w:rsidRPr="005106C3">
              <w:rPr>
                <w:rFonts w:ascii="Arial" w:hAnsi="Arial" w:cs="Arial"/>
                <w:color w:val="FFFFFF" w:themeColor="background1"/>
              </w:rPr>
              <w:t xml:space="preserve">Vehicle </w:t>
            </w:r>
            <w:r w:rsidRPr="005106C3">
              <w:rPr>
                <w:rFonts w:ascii="Arial" w:hAnsi="Arial" w:cs="Arial"/>
                <w:color w:val="FFFFFF" w:themeColor="background1"/>
              </w:rPr>
              <w:tab/>
              <w:t>– including purchase, fuel and all running costs (used for work tasks, not commuting)</w:t>
            </w:r>
          </w:p>
          <w:p w14:paraId="3EBD3497" w14:textId="77777777" w:rsidR="00283C7D" w:rsidRPr="005106C3" w:rsidRDefault="00283C7D" w:rsidP="00623A88">
            <w:pPr>
              <w:shd w:val="clear" w:color="auto" w:fill="4F81BD" w:themeFill="accent1"/>
              <w:tabs>
                <w:tab w:val="left" w:pos="1684"/>
              </w:tabs>
              <w:ind w:left="1872" w:hanging="1872"/>
              <w:jc w:val="both"/>
              <w:textAlignment w:val="baseline"/>
              <w:rPr>
                <w:rFonts w:ascii="Arial" w:hAnsi="Arial" w:cs="Arial"/>
                <w:color w:val="FFFFFF" w:themeColor="background1"/>
              </w:rPr>
            </w:pPr>
            <w:r w:rsidRPr="005106C3">
              <w:rPr>
                <w:rFonts w:ascii="Arial" w:hAnsi="Arial" w:cs="Arial"/>
                <w:color w:val="FFFFFF" w:themeColor="background1"/>
              </w:rPr>
              <w:t xml:space="preserve">Other expenses </w:t>
            </w:r>
            <w:r w:rsidRPr="005106C3">
              <w:rPr>
                <w:rFonts w:ascii="Arial" w:hAnsi="Arial" w:cs="Arial"/>
                <w:color w:val="FFFFFF" w:themeColor="background1"/>
              </w:rPr>
              <w:tab/>
              <w:t>– including significant travel or accommodation costs (for work, not commuting) or paying for a business premises outside of the worker’s home</w:t>
            </w:r>
          </w:p>
          <w:p w14:paraId="7B9751CE" w14:textId="77777777" w:rsidR="00283C7D" w:rsidRPr="005106C3" w:rsidRDefault="00283C7D" w:rsidP="00623A88">
            <w:pPr>
              <w:shd w:val="clear" w:color="auto" w:fill="4F81BD" w:themeFill="accent1"/>
              <w:tabs>
                <w:tab w:val="left" w:pos="1684"/>
              </w:tabs>
              <w:ind w:left="1872" w:hanging="1872"/>
              <w:jc w:val="both"/>
              <w:textAlignment w:val="baseline"/>
              <w:rPr>
                <w:rFonts w:ascii="Arial" w:hAnsi="Arial" w:cs="Arial"/>
                <w:color w:val="FFFFFF" w:themeColor="background1"/>
              </w:rPr>
            </w:pPr>
            <w:r w:rsidRPr="005106C3">
              <w:rPr>
                <w:rFonts w:ascii="Arial" w:hAnsi="Arial" w:cs="Arial"/>
                <w:color w:val="FFFFFF" w:themeColor="background1"/>
              </w:rPr>
              <w:t>Not relevant</w:t>
            </w:r>
          </w:p>
          <w:p w14:paraId="772A3A94" w14:textId="77777777" w:rsidR="00283C7D" w:rsidRPr="005106C3" w:rsidRDefault="00283C7D" w:rsidP="00623A88">
            <w:pPr>
              <w:pStyle w:val="Heading1"/>
              <w:spacing w:before="0" w:after="180"/>
              <w:jc w:val="both"/>
              <w:textAlignment w:val="baseline"/>
              <w:outlineLvl w:val="0"/>
              <w:rPr>
                <w:rFonts w:ascii="Arial" w:hAnsi="Arial" w:cs="Arial"/>
                <w:color w:val="FFFFFF" w:themeColor="background1"/>
                <w:sz w:val="22"/>
                <w:szCs w:val="22"/>
              </w:rPr>
            </w:pPr>
          </w:p>
        </w:tc>
      </w:tr>
      <w:tr w:rsidR="00283C7D" w:rsidRPr="00133C0C" w14:paraId="512F6E2E" w14:textId="77777777" w:rsidTr="00B93D43">
        <w:tc>
          <w:tcPr>
            <w:tcW w:w="10348" w:type="dxa"/>
          </w:tcPr>
          <w:p w14:paraId="2F930205" w14:textId="77777777" w:rsidR="00283C7D" w:rsidRPr="00B93EC0" w:rsidRDefault="00283C7D" w:rsidP="00623A88">
            <w:pPr>
              <w:jc w:val="both"/>
              <w:rPr>
                <w:rFonts w:ascii="Arial" w:hAnsi="Arial" w:cs="Arial"/>
              </w:rPr>
            </w:pPr>
            <w:r w:rsidRPr="00B93EC0">
              <w:rPr>
                <w:rFonts w:ascii="Arial" w:hAnsi="Arial" w:cs="Arial"/>
              </w:rPr>
              <w:t xml:space="preserve">The purpose of this question is to establish the level of financial risk for the worker. These must be items that you require the worker to provide for the particular engagement, it is not enough for the worker to choose to update this equipment or provide materials where there is no requirement to do so. </w:t>
            </w:r>
          </w:p>
          <w:p w14:paraId="77F03A7A" w14:textId="77777777" w:rsidR="00283C7D" w:rsidRDefault="00283C7D" w:rsidP="00623A88">
            <w:pPr>
              <w:spacing w:before="100" w:beforeAutospacing="1" w:after="100" w:afterAutospacing="1"/>
              <w:jc w:val="both"/>
              <w:rPr>
                <w:rFonts w:ascii="Arial" w:hAnsi="Arial" w:cs="Arial"/>
              </w:rPr>
            </w:pPr>
            <w:r>
              <w:rPr>
                <w:rFonts w:ascii="Arial" w:hAnsi="Arial" w:cs="Arial"/>
              </w:rPr>
              <w:t>The provision of any materials, equipment etc</w:t>
            </w:r>
            <w:r w:rsidRPr="00B93EC0">
              <w:rPr>
                <w:rFonts w:ascii="Arial" w:hAnsi="Arial" w:cs="Arial"/>
              </w:rPr>
              <w:t xml:space="preserve"> needs to be significant for the role</w:t>
            </w:r>
            <w:r>
              <w:rPr>
                <w:rFonts w:ascii="Arial" w:hAnsi="Arial" w:cs="Arial"/>
              </w:rPr>
              <w:t xml:space="preserve"> and represent a significant financial outlay for the worker’s business </w:t>
            </w:r>
            <w:r w:rsidRPr="00B93EC0">
              <w:rPr>
                <w:rFonts w:ascii="Arial" w:hAnsi="Arial" w:cs="Arial"/>
              </w:rPr>
              <w:t>- you would not expect the purchase of a laptop or mobile phone to represent a significant piece of equipment.</w:t>
            </w:r>
          </w:p>
          <w:p w14:paraId="35C13C34" w14:textId="4D595A76" w:rsidR="002877B3" w:rsidRPr="00B93EC0" w:rsidRDefault="002877B3" w:rsidP="00623A88">
            <w:pPr>
              <w:spacing w:before="100" w:beforeAutospacing="1" w:after="100" w:afterAutospacing="1"/>
              <w:jc w:val="both"/>
              <w:rPr>
                <w:rFonts w:ascii="Arial" w:hAnsi="Arial" w:cs="Arial"/>
                <w:color w:val="0B0C0C"/>
              </w:rPr>
            </w:pPr>
          </w:p>
        </w:tc>
      </w:tr>
      <w:tr w:rsidR="00283C7D" w:rsidRPr="00251B3A" w14:paraId="7F092A5B" w14:textId="77777777" w:rsidTr="00B93D43">
        <w:tc>
          <w:tcPr>
            <w:tcW w:w="10348" w:type="dxa"/>
            <w:shd w:val="clear" w:color="auto" w:fill="4F81BD" w:themeFill="accent1"/>
          </w:tcPr>
          <w:p w14:paraId="23A2CC01" w14:textId="77777777" w:rsidR="00283C7D" w:rsidRPr="00251B3A" w:rsidRDefault="00283C7D" w:rsidP="00623A88">
            <w:pPr>
              <w:pStyle w:val="Heading1"/>
              <w:spacing w:before="0" w:after="180"/>
              <w:jc w:val="both"/>
              <w:textAlignment w:val="baseline"/>
              <w:outlineLvl w:val="0"/>
              <w:rPr>
                <w:rFonts w:ascii="Arial" w:hAnsi="Arial" w:cs="Arial"/>
                <w:color w:val="0B0C0C"/>
                <w:sz w:val="22"/>
                <w:szCs w:val="22"/>
              </w:rPr>
            </w:pPr>
            <w:r w:rsidRPr="00251B3A">
              <w:rPr>
                <w:rFonts w:ascii="Arial" w:hAnsi="Arial" w:cs="Arial"/>
                <w:color w:val="0B0C0C"/>
                <w:sz w:val="22"/>
                <w:szCs w:val="22"/>
              </w:rPr>
              <w:t>What is the main way the worker is paid for this engagement?</w:t>
            </w:r>
          </w:p>
          <w:p w14:paraId="37790E6B" w14:textId="77777777" w:rsidR="00283C7D" w:rsidRPr="00251B3A" w:rsidRDefault="00283C7D" w:rsidP="00623A88">
            <w:pPr>
              <w:shd w:val="clear" w:color="auto" w:fill="4F81BD" w:themeFill="accent1"/>
              <w:jc w:val="both"/>
              <w:textAlignment w:val="baseline"/>
              <w:rPr>
                <w:rFonts w:ascii="Arial" w:hAnsi="Arial" w:cs="Arial"/>
                <w:color w:val="0B0C0C"/>
              </w:rPr>
            </w:pPr>
            <w:r w:rsidRPr="25E25227">
              <w:rPr>
                <w:rFonts w:ascii="Arial" w:hAnsi="Arial" w:cs="Arial"/>
                <w:color w:val="0B0C0C"/>
              </w:rPr>
              <w:t>An hourly, daily or weekly rate</w:t>
            </w:r>
          </w:p>
          <w:p w14:paraId="3A2AE05C" w14:textId="77777777" w:rsidR="00283C7D" w:rsidRPr="00251B3A" w:rsidRDefault="00283C7D" w:rsidP="00623A88">
            <w:pPr>
              <w:shd w:val="clear" w:color="auto" w:fill="4F81BD" w:themeFill="accent1"/>
              <w:jc w:val="both"/>
              <w:textAlignment w:val="baseline"/>
              <w:rPr>
                <w:rFonts w:ascii="Arial" w:hAnsi="Arial" w:cs="Arial"/>
                <w:color w:val="0B0C0C"/>
              </w:rPr>
            </w:pPr>
            <w:r w:rsidRPr="25E25227">
              <w:rPr>
                <w:rFonts w:ascii="Arial" w:hAnsi="Arial" w:cs="Arial"/>
                <w:color w:val="0B0C0C"/>
              </w:rPr>
              <w:t>A fixed price for a specific piece of work</w:t>
            </w:r>
          </w:p>
          <w:p w14:paraId="19EDF9D3" w14:textId="77777777" w:rsidR="00283C7D" w:rsidRPr="00251B3A" w:rsidRDefault="00283C7D" w:rsidP="00623A88">
            <w:pPr>
              <w:shd w:val="clear" w:color="auto" w:fill="4F81BD" w:themeFill="accent1"/>
              <w:jc w:val="both"/>
              <w:textAlignment w:val="baseline"/>
              <w:rPr>
                <w:rFonts w:ascii="Arial" w:hAnsi="Arial" w:cs="Arial"/>
                <w:color w:val="0B0C0C"/>
              </w:rPr>
            </w:pPr>
            <w:r w:rsidRPr="25E25227">
              <w:rPr>
                <w:rFonts w:ascii="Arial" w:hAnsi="Arial" w:cs="Arial"/>
                <w:color w:val="0B0C0C"/>
              </w:rPr>
              <w:t>An amount based on how much work is completed</w:t>
            </w:r>
          </w:p>
          <w:p w14:paraId="5995C34E" w14:textId="77777777" w:rsidR="00283C7D" w:rsidRPr="00251B3A" w:rsidRDefault="00283C7D" w:rsidP="00623A88">
            <w:pPr>
              <w:shd w:val="clear" w:color="auto" w:fill="4F81BD" w:themeFill="accent1"/>
              <w:jc w:val="both"/>
              <w:textAlignment w:val="baseline"/>
              <w:rPr>
                <w:rFonts w:ascii="Arial" w:hAnsi="Arial" w:cs="Arial"/>
                <w:color w:val="0B0C0C"/>
              </w:rPr>
            </w:pPr>
            <w:r w:rsidRPr="25E25227">
              <w:rPr>
                <w:rFonts w:ascii="Arial" w:hAnsi="Arial" w:cs="Arial"/>
                <w:color w:val="0B0C0C"/>
              </w:rPr>
              <w:t>A percentage of the sales the worker makes</w:t>
            </w:r>
          </w:p>
          <w:p w14:paraId="61727541" w14:textId="77777777" w:rsidR="00283C7D" w:rsidRPr="00251B3A" w:rsidRDefault="00283C7D" w:rsidP="00623A88">
            <w:pPr>
              <w:shd w:val="clear" w:color="auto" w:fill="4F81BD" w:themeFill="accent1"/>
              <w:jc w:val="both"/>
              <w:textAlignment w:val="baseline"/>
              <w:rPr>
                <w:rFonts w:ascii="Arial" w:hAnsi="Arial" w:cs="Arial"/>
                <w:color w:val="0B0C0C"/>
              </w:rPr>
            </w:pPr>
            <w:r w:rsidRPr="25E25227">
              <w:rPr>
                <w:rFonts w:ascii="Arial" w:hAnsi="Arial" w:cs="Arial"/>
                <w:color w:val="0B0C0C"/>
              </w:rPr>
              <w:t>A percentage of the end client’s profits or savings</w:t>
            </w:r>
          </w:p>
        </w:tc>
      </w:tr>
      <w:tr w:rsidR="00283C7D" w:rsidRPr="00251B3A" w14:paraId="414F3FE5" w14:textId="77777777" w:rsidTr="00B93D43">
        <w:tc>
          <w:tcPr>
            <w:tcW w:w="10348" w:type="dxa"/>
          </w:tcPr>
          <w:p w14:paraId="1DAAECE8" w14:textId="77777777" w:rsidR="00283C7D" w:rsidRPr="00251B3A"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Paying the worker at an hourly, daily or weekly rate is more indicative of employee status whereas the payment of a fixed price for a specific piece of work is more likely to point to self-employment particularly if payment is conditional on certain outcomes being achieved.</w:t>
            </w:r>
          </w:p>
        </w:tc>
      </w:tr>
      <w:tr w:rsidR="00283C7D" w:rsidRPr="009852D1" w14:paraId="1953B7DE" w14:textId="77777777" w:rsidTr="00B93D43">
        <w:tc>
          <w:tcPr>
            <w:tcW w:w="10348" w:type="dxa"/>
            <w:shd w:val="clear" w:color="auto" w:fill="4F81BD" w:themeFill="accent1"/>
          </w:tcPr>
          <w:p w14:paraId="18531633" w14:textId="77777777" w:rsidR="00283C7D" w:rsidRPr="009852D1" w:rsidRDefault="00283C7D" w:rsidP="00623A88">
            <w:pPr>
              <w:pStyle w:val="Heading1"/>
              <w:spacing w:before="0" w:after="180"/>
              <w:jc w:val="both"/>
              <w:textAlignment w:val="baseline"/>
              <w:outlineLvl w:val="0"/>
              <w:rPr>
                <w:rFonts w:ascii="Arial" w:hAnsi="Arial" w:cs="Arial"/>
                <w:color w:val="0B0C0C"/>
                <w:sz w:val="22"/>
                <w:szCs w:val="22"/>
              </w:rPr>
            </w:pPr>
            <w:r w:rsidRPr="009852D1">
              <w:rPr>
                <w:rFonts w:ascii="Arial" w:hAnsi="Arial" w:cs="Arial"/>
                <w:color w:val="0B0C0C"/>
                <w:sz w:val="22"/>
                <w:szCs w:val="22"/>
              </w:rPr>
              <w:t>If the end client is not satisfied with the work, does the worker need to put it right at their own cost?</w:t>
            </w:r>
          </w:p>
          <w:p w14:paraId="46876C7B" w14:textId="77777777" w:rsidR="00283C7D" w:rsidRPr="009852D1" w:rsidRDefault="00283C7D" w:rsidP="00623A88">
            <w:pPr>
              <w:shd w:val="clear" w:color="auto" w:fill="4F81BD" w:themeFill="accent1"/>
              <w:tabs>
                <w:tab w:val="left" w:pos="596"/>
              </w:tabs>
              <w:ind w:left="738" w:hanging="738"/>
              <w:jc w:val="both"/>
              <w:textAlignment w:val="baseline"/>
              <w:rPr>
                <w:rFonts w:ascii="Arial" w:hAnsi="Arial" w:cs="Arial"/>
                <w:color w:val="0B0C0C"/>
              </w:rPr>
            </w:pPr>
            <w:r w:rsidRPr="009852D1">
              <w:rPr>
                <w:rFonts w:ascii="Arial" w:hAnsi="Arial" w:cs="Arial"/>
                <w:color w:val="0B0C0C"/>
              </w:rPr>
              <w:t xml:space="preserve">Yes </w:t>
            </w:r>
            <w:r>
              <w:rPr>
                <w:rFonts w:ascii="Arial" w:hAnsi="Arial" w:cs="Arial"/>
                <w:color w:val="0B0C0C"/>
              </w:rPr>
              <w:tab/>
            </w:r>
            <w:r w:rsidRPr="009852D1">
              <w:rPr>
                <w:rFonts w:ascii="Arial" w:hAnsi="Arial" w:cs="Arial"/>
                <w:color w:val="0B0C0C"/>
              </w:rPr>
              <w:t>- the worker would have to put it right without an additional charge, and would incur significant additional expenses or material costs</w:t>
            </w:r>
          </w:p>
          <w:p w14:paraId="54598F3D" w14:textId="77777777" w:rsidR="00283C7D" w:rsidRPr="009852D1" w:rsidRDefault="00283C7D" w:rsidP="00623A88">
            <w:pPr>
              <w:shd w:val="clear" w:color="auto" w:fill="4F81BD" w:themeFill="accent1"/>
              <w:tabs>
                <w:tab w:val="left" w:pos="596"/>
              </w:tabs>
              <w:ind w:left="738" w:hanging="738"/>
              <w:jc w:val="both"/>
              <w:textAlignment w:val="baseline"/>
              <w:rPr>
                <w:rFonts w:ascii="Arial" w:hAnsi="Arial" w:cs="Arial"/>
                <w:color w:val="0B0C0C"/>
              </w:rPr>
            </w:pPr>
            <w:r w:rsidRPr="009852D1">
              <w:rPr>
                <w:rFonts w:ascii="Arial" w:hAnsi="Arial" w:cs="Arial"/>
                <w:color w:val="0B0C0C"/>
              </w:rPr>
              <w:t xml:space="preserve">Yes </w:t>
            </w:r>
            <w:r>
              <w:rPr>
                <w:rFonts w:ascii="Arial" w:hAnsi="Arial" w:cs="Arial"/>
                <w:color w:val="0B0C0C"/>
              </w:rPr>
              <w:tab/>
            </w:r>
            <w:r w:rsidRPr="009852D1">
              <w:rPr>
                <w:rFonts w:ascii="Arial" w:hAnsi="Arial" w:cs="Arial"/>
                <w:color w:val="0B0C0C"/>
              </w:rPr>
              <w:t>- the worker would have to put it right without an additional charge, but would not incur any costs</w:t>
            </w:r>
          </w:p>
          <w:p w14:paraId="0AD8E7DD" w14:textId="77777777" w:rsidR="00283C7D" w:rsidRPr="009852D1" w:rsidRDefault="00283C7D" w:rsidP="00623A88">
            <w:pPr>
              <w:shd w:val="clear" w:color="auto" w:fill="4F81BD" w:themeFill="accent1"/>
              <w:tabs>
                <w:tab w:val="left" w:pos="596"/>
              </w:tabs>
              <w:ind w:left="738" w:hanging="738"/>
              <w:jc w:val="both"/>
              <w:textAlignment w:val="baseline"/>
              <w:rPr>
                <w:rFonts w:ascii="Arial" w:hAnsi="Arial" w:cs="Arial"/>
                <w:color w:val="0B0C0C"/>
              </w:rPr>
            </w:pPr>
            <w:r w:rsidRPr="009852D1">
              <w:rPr>
                <w:rFonts w:ascii="Arial" w:hAnsi="Arial" w:cs="Arial"/>
                <w:color w:val="0B0C0C"/>
              </w:rPr>
              <w:t xml:space="preserve">No </w:t>
            </w:r>
            <w:r>
              <w:rPr>
                <w:rFonts w:ascii="Arial" w:hAnsi="Arial" w:cs="Arial"/>
                <w:color w:val="0B0C0C"/>
              </w:rPr>
              <w:tab/>
            </w:r>
            <w:r w:rsidRPr="009852D1">
              <w:rPr>
                <w:rFonts w:ascii="Arial" w:hAnsi="Arial" w:cs="Arial"/>
                <w:color w:val="0B0C0C"/>
              </w:rPr>
              <w:t>- the worker would put it right in their usual hours at the usual rate of pay, or for an additional fee</w:t>
            </w:r>
          </w:p>
          <w:p w14:paraId="3E43AE73" w14:textId="77777777" w:rsidR="00283C7D" w:rsidRPr="009852D1" w:rsidRDefault="00283C7D" w:rsidP="00623A88">
            <w:pPr>
              <w:shd w:val="clear" w:color="auto" w:fill="4F81BD" w:themeFill="accent1"/>
              <w:tabs>
                <w:tab w:val="left" w:pos="596"/>
              </w:tabs>
              <w:ind w:left="738" w:hanging="738"/>
              <w:jc w:val="both"/>
              <w:textAlignment w:val="baseline"/>
              <w:rPr>
                <w:rFonts w:ascii="Arial" w:hAnsi="Arial" w:cs="Arial"/>
                <w:color w:val="0B0C0C"/>
              </w:rPr>
            </w:pPr>
            <w:r w:rsidRPr="009852D1">
              <w:rPr>
                <w:rFonts w:ascii="Arial" w:hAnsi="Arial" w:cs="Arial"/>
                <w:color w:val="0B0C0C"/>
              </w:rPr>
              <w:t xml:space="preserve">No </w:t>
            </w:r>
            <w:r>
              <w:rPr>
                <w:rFonts w:ascii="Arial" w:hAnsi="Arial" w:cs="Arial"/>
                <w:color w:val="0B0C0C"/>
              </w:rPr>
              <w:tab/>
            </w:r>
            <w:r w:rsidRPr="009852D1">
              <w:rPr>
                <w:rFonts w:ascii="Arial" w:hAnsi="Arial" w:cs="Arial"/>
                <w:color w:val="0B0C0C"/>
              </w:rPr>
              <w:t>- the worker would not be able to put it right because the work is time-specific or for a single event</w:t>
            </w:r>
          </w:p>
          <w:p w14:paraId="45884F37" w14:textId="77777777" w:rsidR="00283C7D" w:rsidRPr="009852D1" w:rsidRDefault="00283C7D" w:rsidP="00623A88">
            <w:pPr>
              <w:shd w:val="clear" w:color="auto" w:fill="4F81BD" w:themeFill="accent1"/>
              <w:tabs>
                <w:tab w:val="left" w:pos="596"/>
              </w:tabs>
              <w:ind w:left="738" w:hanging="738"/>
              <w:jc w:val="both"/>
              <w:textAlignment w:val="baseline"/>
              <w:rPr>
                <w:rFonts w:ascii="Arial" w:hAnsi="Arial" w:cs="Arial"/>
                <w:color w:val="0B0C0C"/>
              </w:rPr>
            </w:pPr>
            <w:r w:rsidRPr="009852D1">
              <w:rPr>
                <w:rFonts w:ascii="Arial" w:hAnsi="Arial" w:cs="Arial"/>
                <w:color w:val="0B0C0C"/>
              </w:rPr>
              <w:t>No</w:t>
            </w:r>
            <w:r>
              <w:rPr>
                <w:rFonts w:ascii="Arial" w:hAnsi="Arial" w:cs="Arial"/>
                <w:color w:val="0B0C0C"/>
              </w:rPr>
              <w:tab/>
              <w:t>-</w:t>
            </w:r>
            <w:r w:rsidRPr="009852D1">
              <w:rPr>
                <w:rFonts w:ascii="Arial" w:hAnsi="Arial" w:cs="Arial"/>
                <w:color w:val="0B0C0C"/>
              </w:rPr>
              <w:t xml:space="preserve"> they would not need to put it right</w:t>
            </w:r>
          </w:p>
        </w:tc>
      </w:tr>
      <w:tr w:rsidR="00283C7D" w:rsidRPr="009852D1" w14:paraId="06732F6C" w14:textId="77777777" w:rsidTr="00B93D43">
        <w:tc>
          <w:tcPr>
            <w:tcW w:w="10348" w:type="dxa"/>
          </w:tcPr>
          <w:p w14:paraId="3BC16CAE" w14:textId="77777777" w:rsidR="00283C7D" w:rsidRPr="009852D1"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Where the Council is not satisfied with the work provided by the worker and the worker has to rectify the situation with no additional charge to the Council, this would be an indicator of self-employment.</w:t>
            </w:r>
          </w:p>
        </w:tc>
      </w:tr>
      <w:tr w:rsidR="00283C7D" w:rsidRPr="009852D1" w14:paraId="1677DA7E" w14:textId="77777777" w:rsidTr="00B93D43">
        <w:tc>
          <w:tcPr>
            <w:tcW w:w="10348" w:type="dxa"/>
            <w:shd w:val="clear" w:color="auto" w:fill="4F81BD" w:themeFill="accent1"/>
          </w:tcPr>
          <w:p w14:paraId="0BEEFE68" w14:textId="77777777" w:rsidR="00283C7D" w:rsidRPr="00855D35" w:rsidRDefault="00283C7D" w:rsidP="00623A88">
            <w:pPr>
              <w:pStyle w:val="Heading1"/>
              <w:spacing w:before="0" w:after="180"/>
              <w:jc w:val="both"/>
              <w:textAlignment w:val="baseline"/>
              <w:outlineLvl w:val="0"/>
              <w:rPr>
                <w:rFonts w:ascii="Arial" w:hAnsi="Arial" w:cs="Arial"/>
                <w:color w:val="0B0C0C"/>
                <w:sz w:val="22"/>
                <w:szCs w:val="22"/>
              </w:rPr>
            </w:pPr>
            <w:r w:rsidRPr="00855D35">
              <w:rPr>
                <w:rFonts w:ascii="Arial" w:hAnsi="Arial" w:cs="Arial"/>
                <w:color w:val="0B0C0C"/>
                <w:sz w:val="22"/>
                <w:szCs w:val="22"/>
              </w:rPr>
              <w:t>Is the worker entitled to any of these benefits from the end client?</w:t>
            </w:r>
          </w:p>
          <w:p w14:paraId="6AA289C9" w14:textId="77777777" w:rsidR="00283C7D" w:rsidRPr="00855D35" w:rsidRDefault="00283C7D" w:rsidP="00623A88">
            <w:pPr>
              <w:numPr>
                <w:ilvl w:val="0"/>
                <w:numId w:val="5"/>
              </w:numPr>
              <w:shd w:val="clear" w:color="auto" w:fill="4F81BD" w:themeFill="accent1"/>
              <w:spacing w:before="60" w:after="60"/>
              <w:ind w:left="300" w:hanging="272"/>
              <w:jc w:val="both"/>
              <w:rPr>
                <w:rFonts w:ascii="Arial" w:hAnsi="Arial" w:cs="Arial"/>
                <w:color w:val="0B0C0C"/>
              </w:rPr>
            </w:pPr>
            <w:r w:rsidRPr="25E25227">
              <w:rPr>
                <w:rFonts w:ascii="Arial" w:hAnsi="Arial" w:cs="Arial"/>
                <w:color w:val="0B0C0C"/>
              </w:rPr>
              <w:t>Sick pay</w:t>
            </w:r>
          </w:p>
          <w:p w14:paraId="788CD216" w14:textId="77777777" w:rsidR="00283C7D" w:rsidRPr="00855D35" w:rsidRDefault="00283C7D" w:rsidP="00623A88">
            <w:pPr>
              <w:numPr>
                <w:ilvl w:val="0"/>
                <w:numId w:val="5"/>
              </w:numPr>
              <w:shd w:val="clear" w:color="auto" w:fill="4F81BD" w:themeFill="accent1"/>
              <w:spacing w:before="60" w:after="60"/>
              <w:ind w:left="300" w:hanging="272"/>
              <w:jc w:val="both"/>
              <w:rPr>
                <w:rFonts w:ascii="Arial" w:hAnsi="Arial" w:cs="Arial"/>
                <w:color w:val="0B0C0C"/>
              </w:rPr>
            </w:pPr>
            <w:r w:rsidRPr="25E25227">
              <w:rPr>
                <w:rFonts w:ascii="Arial" w:hAnsi="Arial" w:cs="Arial"/>
                <w:color w:val="0B0C0C"/>
              </w:rPr>
              <w:t>Holiday pay</w:t>
            </w:r>
          </w:p>
          <w:p w14:paraId="4D648FAD" w14:textId="77777777" w:rsidR="00283C7D" w:rsidRPr="00855D35" w:rsidRDefault="00283C7D" w:rsidP="00623A88">
            <w:pPr>
              <w:numPr>
                <w:ilvl w:val="0"/>
                <w:numId w:val="5"/>
              </w:numPr>
              <w:shd w:val="clear" w:color="auto" w:fill="4F81BD" w:themeFill="accent1"/>
              <w:spacing w:before="60" w:after="60"/>
              <w:ind w:left="300" w:hanging="272"/>
              <w:jc w:val="both"/>
              <w:rPr>
                <w:rFonts w:ascii="Arial" w:hAnsi="Arial" w:cs="Arial"/>
                <w:color w:val="0B0C0C"/>
              </w:rPr>
            </w:pPr>
            <w:r w:rsidRPr="25E25227">
              <w:rPr>
                <w:rFonts w:ascii="Arial" w:hAnsi="Arial" w:cs="Arial"/>
                <w:color w:val="0B0C0C"/>
              </w:rPr>
              <w:t>A workplace pension</w:t>
            </w:r>
          </w:p>
          <w:p w14:paraId="25E8B917" w14:textId="77777777" w:rsidR="00283C7D" w:rsidRPr="00855D35" w:rsidRDefault="00283C7D" w:rsidP="00623A88">
            <w:pPr>
              <w:numPr>
                <w:ilvl w:val="0"/>
                <w:numId w:val="5"/>
              </w:numPr>
              <w:shd w:val="clear" w:color="auto" w:fill="4F81BD" w:themeFill="accent1"/>
              <w:spacing w:before="60" w:after="60"/>
              <w:ind w:left="300" w:hanging="272"/>
              <w:jc w:val="both"/>
              <w:rPr>
                <w:rFonts w:ascii="Arial" w:hAnsi="Arial" w:cs="Arial"/>
                <w:color w:val="0B0C0C"/>
              </w:rPr>
            </w:pPr>
            <w:r w:rsidRPr="25E25227">
              <w:rPr>
                <w:rFonts w:ascii="Arial" w:hAnsi="Arial" w:cs="Arial"/>
                <w:color w:val="0B0C0C"/>
              </w:rPr>
              <w:t>Maternity/paternity pay</w:t>
            </w:r>
          </w:p>
          <w:p w14:paraId="6C1167A4" w14:textId="77777777" w:rsidR="00283C7D" w:rsidRDefault="00283C7D" w:rsidP="00623A88">
            <w:pPr>
              <w:numPr>
                <w:ilvl w:val="0"/>
                <w:numId w:val="5"/>
              </w:numPr>
              <w:shd w:val="clear" w:color="auto" w:fill="4F81BD" w:themeFill="accent1"/>
              <w:spacing w:before="60" w:after="60"/>
              <w:ind w:left="300" w:hanging="272"/>
              <w:jc w:val="both"/>
              <w:rPr>
                <w:rFonts w:ascii="Arial" w:hAnsi="Arial" w:cs="Arial"/>
                <w:color w:val="0B0C0C"/>
              </w:rPr>
            </w:pPr>
            <w:r w:rsidRPr="25E25227">
              <w:rPr>
                <w:rFonts w:ascii="Arial" w:hAnsi="Arial" w:cs="Arial"/>
                <w:color w:val="0B0C0C"/>
              </w:rPr>
              <w:t>Other benefits (such as gym membership and health insurance)</w:t>
            </w:r>
          </w:p>
          <w:p w14:paraId="72C1F8EF" w14:textId="77777777" w:rsidR="00283C7D" w:rsidRPr="00150247" w:rsidRDefault="00283C7D" w:rsidP="00623A88">
            <w:pPr>
              <w:numPr>
                <w:ilvl w:val="0"/>
                <w:numId w:val="5"/>
              </w:numPr>
              <w:shd w:val="clear" w:color="auto" w:fill="4F81BD" w:themeFill="accent1"/>
              <w:spacing w:before="60" w:after="60"/>
              <w:ind w:left="300" w:hanging="272"/>
              <w:jc w:val="both"/>
              <w:rPr>
                <w:rFonts w:ascii="Arial" w:hAnsi="Arial" w:cs="Arial"/>
                <w:color w:val="0B0C0C"/>
              </w:rPr>
            </w:pPr>
            <w:r>
              <w:rPr>
                <w:rFonts w:ascii="Arial" w:hAnsi="Arial" w:cs="Arial"/>
                <w:color w:val="0B0C0C"/>
              </w:rPr>
              <w:t>These do not include benefits provided by a third party or agency.</w:t>
            </w:r>
          </w:p>
        </w:tc>
      </w:tr>
      <w:tr w:rsidR="00283C7D" w:rsidRPr="009852D1" w14:paraId="6EE44F73" w14:textId="77777777" w:rsidTr="00B93D43">
        <w:tc>
          <w:tcPr>
            <w:tcW w:w="10348" w:type="dxa"/>
          </w:tcPr>
          <w:p w14:paraId="0F05DC62" w14:textId="77777777" w:rsidR="00283C7D" w:rsidRPr="00855D35"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There would be no entitlement to any of the above benefits for a worker engaged on a contract to supply services to the Council.</w:t>
            </w:r>
          </w:p>
        </w:tc>
      </w:tr>
      <w:tr w:rsidR="00283C7D" w:rsidRPr="009852D1" w14:paraId="7584D573" w14:textId="77777777" w:rsidTr="00B93D43">
        <w:tc>
          <w:tcPr>
            <w:tcW w:w="10348" w:type="dxa"/>
            <w:shd w:val="clear" w:color="auto" w:fill="4F81BD" w:themeFill="accent1"/>
          </w:tcPr>
          <w:p w14:paraId="47C8E34A" w14:textId="77777777" w:rsidR="00283C7D" w:rsidRPr="00B93EC0" w:rsidRDefault="00283C7D" w:rsidP="00623A88">
            <w:pPr>
              <w:pStyle w:val="Heading1"/>
              <w:spacing w:before="0" w:after="180"/>
              <w:jc w:val="both"/>
              <w:textAlignment w:val="baseline"/>
              <w:outlineLvl w:val="0"/>
              <w:rPr>
                <w:rFonts w:ascii="Arial" w:hAnsi="Arial" w:cs="Arial"/>
                <w:color w:val="0B0C0C"/>
                <w:sz w:val="22"/>
                <w:szCs w:val="22"/>
              </w:rPr>
            </w:pPr>
            <w:r w:rsidRPr="00B93EC0">
              <w:rPr>
                <w:rFonts w:ascii="Arial" w:hAnsi="Arial" w:cs="Arial"/>
                <w:color w:val="0B0C0C"/>
                <w:sz w:val="22"/>
                <w:szCs w:val="22"/>
              </w:rPr>
              <w:t>Is the worker responsible for any of these duties for the end client?</w:t>
            </w:r>
          </w:p>
          <w:p w14:paraId="00C4791C" w14:textId="77777777" w:rsidR="00283C7D" w:rsidRPr="00B93EC0" w:rsidRDefault="00283C7D" w:rsidP="00623A88">
            <w:pPr>
              <w:numPr>
                <w:ilvl w:val="0"/>
                <w:numId w:val="6"/>
              </w:numPr>
              <w:shd w:val="clear" w:color="auto" w:fill="4F81BD" w:themeFill="accent1"/>
              <w:tabs>
                <w:tab w:val="clear" w:pos="720"/>
                <w:tab w:val="num" w:pos="312"/>
              </w:tabs>
              <w:spacing w:before="60" w:after="60"/>
              <w:ind w:hanging="692"/>
              <w:jc w:val="both"/>
              <w:rPr>
                <w:rFonts w:ascii="Arial" w:hAnsi="Arial" w:cs="Arial"/>
                <w:color w:val="0B0C0C"/>
              </w:rPr>
            </w:pPr>
            <w:r w:rsidRPr="25E25227">
              <w:rPr>
                <w:rFonts w:ascii="Arial" w:hAnsi="Arial" w:cs="Arial"/>
                <w:color w:val="0B0C0C"/>
              </w:rPr>
              <w:t>Hiring workers</w:t>
            </w:r>
          </w:p>
          <w:p w14:paraId="0C66D7E1" w14:textId="77777777" w:rsidR="00283C7D" w:rsidRPr="00B93EC0" w:rsidRDefault="00283C7D" w:rsidP="00623A88">
            <w:pPr>
              <w:numPr>
                <w:ilvl w:val="0"/>
                <w:numId w:val="6"/>
              </w:numPr>
              <w:shd w:val="clear" w:color="auto" w:fill="4F81BD" w:themeFill="accent1"/>
              <w:tabs>
                <w:tab w:val="clear" w:pos="720"/>
                <w:tab w:val="num" w:pos="312"/>
              </w:tabs>
              <w:spacing w:before="60" w:after="60"/>
              <w:ind w:hanging="692"/>
              <w:jc w:val="both"/>
              <w:rPr>
                <w:rFonts w:ascii="Arial" w:hAnsi="Arial" w:cs="Arial"/>
                <w:color w:val="0B0C0C"/>
              </w:rPr>
            </w:pPr>
            <w:r w:rsidRPr="25E25227">
              <w:rPr>
                <w:rFonts w:ascii="Arial" w:hAnsi="Arial" w:cs="Arial"/>
                <w:color w:val="0B0C0C"/>
              </w:rPr>
              <w:t>Dismissing workers</w:t>
            </w:r>
          </w:p>
          <w:p w14:paraId="607488C3" w14:textId="77777777" w:rsidR="00283C7D" w:rsidRDefault="00283C7D" w:rsidP="00623A88">
            <w:pPr>
              <w:numPr>
                <w:ilvl w:val="0"/>
                <w:numId w:val="6"/>
              </w:numPr>
              <w:shd w:val="clear" w:color="auto" w:fill="4F81BD" w:themeFill="accent1"/>
              <w:tabs>
                <w:tab w:val="clear" w:pos="720"/>
                <w:tab w:val="num" w:pos="312"/>
              </w:tabs>
              <w:spacing w:before="60" w:after="60"/>
              <w:ind w:hanging="692"/>
              <w:jc w:val="both"/>
              <w:rPr>
                <w:rFonts w:ascii="Arial" w:hAnsi="Arial" w:cs="Arial"/>
                <w:color w:val="0B0C0C"/>
              </w:rPr>
            </w:pPr>
            <w:r w:rsidRPr="25E25227">
              <w:rPr>
                <w:rFonts w:ascii="Arial" w:hAnsi="Arial" w:cs="Arial"/>
                <w:color w:val="0B0C0C"/>
              </w:rPr>
              <w:t>Delivering appraisals</w:t>
            </w:r>
          </w:p>
          <w:p w14:paraId="71AF84C1" w14:textId="77777777" w:rsidR="00283C7D" w:rsidRPr="00B93EC0" w:rsidRDefault="00283C7D" w:rsidP="00623A88">
            <w:pPr>
              <w:numPr>
                <w:ilvl w:val="0"/>
                <w:numId w:val="6"/>
              </w:numPr>
              <w:shd w:val="clear" w:color="auto" w:fill="4F81BD" w:themeFill="accent1"/>
              <w:tabs>
                <w:tab w:val="clear" w:pos="720"/>
                <w:tab w:val="num" w:pos="312"/>
              </w:tabs>
              <w:spacing w:before="60" w:after="60"/>
              <w:ind w:hanging="692"/>
              <w:jc w:val="both"/>
              <w:rPr>
                <w:rFonts w:ascii="Arial" w:eastAsia="Times New Roman" w:hAnsi="Arial" w:cs="Arial"/>
                <w:color w:val="0B0C0C"/>
                <w:lang w:eastAsia="en-GB"/>
              </w:rPr>
            </w:pPr>
            <w:r w:rsidRPr="25E25227">
              <w:rPr>
                <w:rFonts w:ascii="Arial" w:eastAsia="Times New Roman" w:hAnsi="Arial" w:cs="Arial"/>
                <w:color w:val="0B0C0C"/>
                <w:lang w:eastAsia="en-GB"/>
              </w:rPr>
              <w:t>Deciding how much to pay someone</w:t>
            </w:r>
          </w:p>
        </w:tc>
      </w:tr>
      <w:tr w:rsidR="00283C7D" w:rsidRPr="009852D1" w14:paraId="30573F25" w14:textId="77777777" w:rsidTr="00B93D43">
        <w:tc>
          <w:tcPr>
            <w:tcW w:w="10348" w:type="dxa"/>
          </w:tcPr>
          <w:p w14:paraId="03FD8801" w14:textId="77777777" w:rsidR="00283C7D" w:rsidRPr="00B93EC0" w:rsidRDefault="00283C7D" w:rsidP="00623A88">
            <w:pPr>
              <w:pStyle w:val="Heading1"/>
              <w:spacing w:before="0" w:after="180"/>
              <w:jc w:val="both"/>
              <w:textAlignment w:val="baseline"/>
              <w:outlineLvl w:val="0"/>
              <w:rPr>
                <w:rFonts w:ascii="Arial" w:hAnsi="Arial" w:cs="Arial"/>
                <w:color w:val="0B0C0C"/>
                <w:sz w:val="22"/>
                <w:szCs w:val="22"/>
              </w:rPr>
            </w:pPr>
            <w:r>
              <w:rPr>
                <w:rFonts w:ascii="Arial" w:hAnsi="Arial" w:cs="Arial"/>
                <w:color w:val="0B0C0C"/>
                <w:sz w:val="22"/>
                <w:szCs w:val="22"/>
              </w:rPr>
              <w:t>It would not normally be expected that a supplier would be responsible for any of the above duties.  If they are, this would be a very strong indicator that the contract would fall within scope of the regulations and be treated as taxable.</w:t>
            </w:r>
          </w:p>
        </w:tc>
      </w:tr>
      <w:tr w:rsidR="00283C7D" w:rsidRPr="00357C6D" w14:paraId="12D046F2" w14:textId="77777777" w:rsidTr="00B93D43">
        <w:tc>
          <w:tcPr>
            <w:tcW w:w="10348" w:type="dxa"/>
            <w:shd w:val="clear" w:color="auto" w:fill="4F81BD" w:themeFill="accent1"/>
          </w:tcPr>
          <w:p w14:paraId="1E1E2B6F" w14:textId="77777777" w:rsidR="00283C7D" w:rsidRPr="00357C6D"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357C6D">
              <w:rPr>
                <w:rFonts w:ascii="Arial" w:hAnsi="Arial" w:cs="Arial"/>
                <w:color w:val="FFFFFF" w:themeColor="background1"/>
                <w:sz w:val="22"/>
                <w:szCs w:val="22"/>
              </w:rPr>
              <w:t>Does the worker interact with the end client’s customers, clients, audience or users?</w:t>
            </w:r>
          </w:p>
          <w:p w14:paraId="0675159F" w14:textId="77777777" w:rsidR="00283C7D" w:rsidRPr="00357C6D" w:rsidRDefault="00283C7D" w:rsidP="00623A88">
            <w:pPr>
              <w:pStyle w:val="form-hint"/>
              <w:shd w:val="clear" w:color="auto" w:fill="4F81BD" w:themeFill="accent1"/>
              <w:spacing w:before="151" w:beforeAutospacing="0" w:after="151" w:afterAutospacing="0"/>
              <w:jc w:val="both"/>
              <w:rPr>
                <w:rFonts w:ascii="Arial" w:hAnsi="Arial" w:cs="Arial"/>
                <w:color w:val="FFFFFF" w:themeColor="background1"/>
                <w:sz w:val="22"/>
                <w:szCs w:val="22"/>
              </w:rPr>
            </w:pPr>
            <w:r w:rsidRPr="00357C6D">
              <w:rPr>
                <w:rFonts w:ascii="Arial" w:hAnsi="Arial" w:cs="Arial"/>
                <w:color w:val="FFFFFF" w:themeColor="background1"/>
                <w:sz w:val="22"/>
                <w:szCs w:val="22"/>
              </w:rPr>
              <w:t>These are people who use or are affected by the service provided by the public body, corporation or business. This would not include the worker’s colleagues or other employees.</w:t>
            </w:r>
          </w:p>
          <w:p w14:paraId="54CB3580" w14:textId="77777777" w:rsidR="00283C7D" w:rsidRPr="00357C6D" w:rsidRDefault="00283C7D" w:rsidP="00623A88">
            <w:pPr>
              <w:pStyle w:val="Heading1"/>
              <w:spacing w:before="0" w:after="180"/>
              <w:jc w:val="both"/>
              <w:textAlignment w:val="baseline"/>
              <w:outlineLvl w:val="0"/>
              <w:rPr>
                <w:rFonts w:ascii="Arial" w:hAnsi="Arial" w:cs="Arial"/>
                <w:color w:val="FFFFFF" w:themeColor="background1"/>
                <w:sz w:val="22"/>
                <w:szCs w:val="22"/>
              </w:rPr>
            </w:pPr>
            <w:r w:rsidRPr="00357C6D">
              <w:rPr>
                <w:rFonts w:ascii="Arial" w:hAnsi="Arial" w:cs="Arial"/>
                <w:color w:val="FFFFFF" w:themeColor="background1"/>
                <w:sz w:val="22"/>
                <w:szCs w:val="22"/>
              </w:rPr>
              <w:t>Yes or No</w:t>
            </w:r>
          </w:p>
        </w:tc>
      </w:tr>
      <w:tr w:rsidR="00283C7D" w:rsidRPr="00832888" w14:paraId="2165618B" w14:textId="77777777" w:rsidTr="00B93D43">
        <w:tc>
          <w:tcPr>
            <w:tcW w:w="10348" w:type="dxa"/>
            <w:shd w:val="clear" w:color="auto" w:fill="4F81BD" w:themeFill="accent1"/>
          </w:tcPr>
          <w:p w14:paraId="5B3E646A" w14:textId="77777777" w:rsidR="00283C7D" w:rsidRPr="00832888" w:rsidRDefault="00283C7D" w:rsidP="00623A88">
            <w:pPr>
              <w:pStyle w:val="Heading1"/>
              <w:shd w:val="clear" w:color="auto" w:fill="FFFFFF" w:themeFill="background1"/>
              <w:spacing w:before="0" w:after="180"/>
              <w:jc w:val="both"/>
              <w:textAlignment w:val="baseline"/>
              <w:outlineLvl w:val="0"/>
              <w:rPr>
                <w:rFonts w:ascii="Arial" w:hAnsi="Arial" w:cs="Arial"/>
                <w:color w:val="0B0C0C"/>
                <w:sz w:val="22"/>
                <w:szCs w:val="22"/>
              </w:rPr>
            </w:pPr>
            <w:r w:rsidRPr="25E25227">
              <w:rPr>
                <w:rFonts w:ascii="Arial" w:hAnsi="Arial" w:cs="Arial"/>
                <w:color w:val="0B0C0C"/>
                <w:sz w:val="22"/>
                <w:szCs w:val="22"/>
              </w:rPr>
              <w:t>When the worker interacts with the end client’s customers, clients, audience or users, how do they identify themselves?</w:t>
            </w:r>
          </w:p>
          <w:p w14:paraId="039F20AF" w14:textId="77777777" w:rsidR="00283C7D" w:rsidRPr="00832888" w:rsidRDefault="00283C7D" w:rsidP="00623A88">
            <w:pPr>
              <w:shd w:val="clear" w:color="auto" w:fill="FFFFFF" w:themeFill="background1"/>
              <w:jc w:val="both"/>
              <w:textAlignment w:val="baseline"/>
              <w:rPr>
                <w:rFonts w:ascii="Arial" w:hAnsi="Arial" w:cs="Arial"/>
                <w:color w:val="0B0C0C"/>
              </w:rPr>
            </w:pPr>
            <w:r w:rsidRPr="25E25227">
              <w:rPr>
                <w:rFonts w:ascii="Arial" w:hAnsi="Arial" w:cs="Arial"/>
                <w:color w:val="0B0C0C"/>
              </w:rPr>
              <w:t>They work for the end client</w:t>
            </w:r>
          </w:p>
          <w:p w14:paraId="0AB59BD0" w14:textId="77777777" w:rsidR="00283C7D" w:rsidRPr="00832888" w:rsidRDefault="00283C7D" w:rsidP="00623A88">
            <w:pPr>
              <w:shd w:val="clear" w:color="auto" w:fill="FFFFFF" w:themeFill="background1"/>
              <w:jc w:val="both"/>
              <w:textAlignment w:val="baseline"/>
              <w:rPr>
                <w:rFonts w:ascii="Arial" w:hAnsi="Arial" w:cs="Arial"/>
                <w:color w:val="0B0C0C"/>
              </w:rPr>
            </w:pPr>
            <w:r w:rsidRPr="25E25227">
              <w:rPr>
                <w:rFonts w:ascii="Arial" w:hAnsi="Arial" w:cs="Arial"/>
                <w:color w:val="0B0C0C"/>
              </w:rPr>
              <w:t>They are an independent worker acting on behalf of the end client</w:t>
            </w:r>
          </w:p>
          <w:p w14:paraId="742743EA" w14:textId="77777777" w:rsidR="00283C7D" w:rsidRPr="00832888" w:rsidRDefault="00283C7D" w:rsidP="00623A88">
            <w:pPr>
              <w:shd w:val="clear" w:color="auto" w:fill="FFFFFF" w:themeFill="background1"/>
              <w:jc w:val="both"/>
              <w:textAlignment w:val="baseline"/>
              <w:rPr>
                <w:rFonts w:ascii="Arial" w:hAnsi="Arial" w:cs="Arial"/>
                <w:color w:val="0B0C0C"/>
              </w:rPr>
            </w:pPr>
            <w:r w:rsidRPr="25E25227">
              <w:rPr>
                <w:rFonts w:ascii="Arial" w:hAnsi="Arial" w:cs="Arial"/>
                <w:color w:val="0B0C0C"/>
              </w:rPr>
              <w:t>They work for their own business</w:t>
            </w:r>
          </w:p>
        </w:tc>
      </w:tr>
      <w:tr w:rsidR="00283C7D" w:rsidRPr="00832888" w14:paraId="64382CBE" w14:textId="77777777" w:rsidTr="00B93D43">
        <w:tc>
          <w:tcPr>
            <w:tcW w:w="10348" w:type="dxa"/>
          </w:tcPr>
          <w:p w14:paraId="495BDCF3" w14:textId="77777777" w:rsidR="00283C7D" w:rsidRPr="00832888" w:rsidRDefault="00283C7D" w:rsidP="00623A88">
            <w:pPr>
              <w:pStyle w:val="Heading1"/>
              <w:shd w:val="clear" w:color="auto" w:fill="FFFFFF" w:themeFill="background1"/>
              <w:spacing w:before="0" w:after="180"/>
              <w:jc w:val="both"/>
              <w:textAlignment w:val="baseline"/>
              <w:outlineLvl w:val="0"/>
              <w:rPr>
                <w:rFonts w:ascii="Arial" w:hAnsi="Arial" w:cs="Arial"/>
                <w:color w:val="0B0C0C"/>
                <w:sz w:val="22"/>
                <w:szCs w:val="22"/>
              </w:rPr>
            </w:pPr>
            <w:r w:rsidRPr="25E25227">
              <w:rPr>
                <w:rFonts w:ascii="Arial" w:hAnsi="Arial" w:cs="Arial"/>
                <w:color w:val="0B0C0C"/>
                <w:sz w:val="22"/>
                <w:szCs w:val="22"/>
              </w:rPr>
              <w:t xml:space="preserve">If the worker is interacting with customers etc of the Council and introduced themselves as working for the Council this would be a strong indicator of ‘employee’ status.  </w:t>
            </w:r>
          </w:p>
        </w:tc>
      </w:tr>
    </w:tbl>
    <w:p w14:paraId="5A196664" w14:textId="77777777" w:rsidR="00283C7D" w:rsidRPr="0002095A" w:rsidRDefault="00283C7D" w:rsidP="00623A88">
      <w:pPr>
        <w:spacing w:before="100" w:beforeAutospacing="1" w:after="100" w:afterAutospacing="1" w:line="240" w:lineRule="auto"/>
        <w:jc w:val="both"/>
        <w:rPr>
          <w:rFonts w:ascii="Arial" w:eastAsia="Times New Roman" w:hAnsi="Arial" w:cs="Arial"/>
          <w:b/>
          <w:lang w:val="en" w:eastAsia="en-GB"/>
        </w:rPr>
      </w:pPr>
    </w:p>
    <w:p w14:paraId="70EA7EE3" w14:textId="6F12BA08" w:rsidR="002049DE" w:rsidRDefault="002049DE" w:rsidP="00623A88">
      <w:pPr>
        <w:jc w:val="both"/>
        <w:rPr>
          <w:rFonts w:ascii="Arial" w:hAnsi="Arial" w:cs="Arial"/>
          <w:sz w:val="24"/>
          <w:szCs w:val="24"/>
        </w:rPr>
      </w:pPr>
    </w:p>
    <w:p w14:paraId="3C77B094" w14:textId="2287EF51" w:rsidR="002049DE" w:rsidRDefault="002049DE" w:rsidP="00623A88">
      <w:pPr>
        <w:jc w:val="both"/>
        <w:rPr>
          <w:rFonts w:ascii="Arial" w:hAnsi="Arial" w:cs="Arial"/>
          <w:sz w:val="24"/>
          <w:szCs w:val="24"/>
        </w:rPr>
      </w:pPr>
    </w:p>
    <w:p w14:paraId="53F4C46D" w14:textId="702066CE" w:rsidR="001B3D98" w:rsidRDefault="001B3D98" w:rsidP="00623A88">
      <w:pPr>
        <w:jc w:val="both"/>
        <w:rPr>
          <w:rFonts w:ascii="Arial" w:hAnsi="Arial" w:cs="Arial"/>
          <w:sz w:val="24"/>
          <w:szCs w:val="24"/>
        </w:rPr>
      </w:pPr>
    </w:p>
    <w:p w14:paraId="2614EB8B" w14:textId="0B9CECF8" w:rsidR="001B3D98" w:rsidRDefault="001B3D98" w:rsidP="00623A88">
      <w:pPr>
        <w:jc w:val="both"/>
        <w:rPr>
          <w:rFonts w:ascii="Arial" w:hAnsi="Arial" w:cs="Arial"/>
          <w:sz w:val="24"/>
          <w:szCs w:val="24"/>
        </w:rPr>
      </w:pPr>
    </w:p>
    <w:p w14:paraId="1E3BA5C9" w14:textId="7153D2A1" w:rsidR="001B3D98" w:rsidRDefault="001B3D98" w:rsidP="00623A88">
      <w:pPr>
        <w:jc w:val="both"/>
        <w:rPr>
          <w:rFonts w:ascii="Arial" w:hAnsi="Arial" w:cs="Arial"/>
          <w:sz w:val="24"/>
          <w:szCs w:val="24"/>
        </w:rPr>
      </w:pPr>
    </w:p>
    <w:p w14:paraId="37C456B0" w14:textId="023E5C82" w:rsidR="001B3D98" w:rsidRDefault="001B3D98" w:rsidP="00623A88">
      <w:pPr>
        <w:jc w:val="both"/>
        <w:rPr>
          <w:rFonts w:ascii="Arial" w:hAnsi="Arial" w:cs="Arial"/>
          <w:sz w:val="24"/>
          <w:szCs w:val="24"/>
        </w:rPr>
      </w:pPr>
    </w:p>
    <w:p w14:paraId="2D6F8E0A" w14:textId="2BA8F2EC" w:rsidR="001B3D98" w:rsidRDefault="001B3D98" w:rsidP="00623A88">
      <w:pPr>
        <w:jc w:val="both"/>
        <w:rPr>
          <w:rFonts w:ascii="Arial" w:hAnsi="Arial" w:cs="Arial"/>
          <w:sz w:val="24"/>
          <w:szCs w:val="24"/>
        </w:rPr>
      </w:pPr>
    </w:p>
    <w:p w14:paraId="2AA109BE" w14:textId="77777777" w:rsidR="00400B29" w:rsidRDefault="00400B29" w:rsidP="00623A88">
      <w:pPr>
        <w:jc w:val="both"/>
        <w:rPr>
          <w:rFonts w:ascii="Arial" w:hAnsi="Arial" w:cs="Arial"/>
          <w:sz w:val="24"/>
          <w:szCs w:val="24"/>
        </w:rPr>
      </w:pPr>
    </w:p>
    <w:p w14:paraId="2D74D657" w14:textId="77777777" w:rsidR="00400B29" w:rsidRDefault="00400B29" w:rsidP="00623A88">
      <w:pPr>
        <w:jc w:val="both"/>
        <w:rPr>
          <w:rFonts w:ascii="Arial" w:hAnsi="Arial" w:cs="Arial"/>
          <w:sz w:val="24"/>
          <w:szCs w:val="24"/>
        </w:rPr>
      </w:pPr>
    </w:p>
    <w:p w14:paraId="64C108D0" w14:textId="77777777" w:rsidR="00400B29" w:rsidRDefault="00400B29" w:rsidP="00623A88">
      <w:pPr>
        <w:jc w:val="both"/>
        <w:rPr>
          <w:rFonts w:ascii="Arial" w:hAnsi="Arial" w:cs="Arial"/>
          <w:sz w:val="24"/>
          <w:szCs w:val="24"/>
        </w:rPr>
      </w:pPr>
    </w:p>
    <w:p w14:paraId="1C2F38FC" w14:textId="77777777" w:rsidR="00400B29" w:rsidRDefault="00400B29" w:rsidP="00623A88">
      <w:pPr>
        <w:jc w:val="both"/>
        <w:rPr>
          <w:rFonts w:ascii="Arial" w:hAnsi="Arial" w:cs="Arial"/>
          <w:sz w:val="24"/>
          <w:szCs w:val="24"/>
        </w:rPr>
      </w:pPr>
    </w:p>
    <w:p w14:paraId="42468A85" w14:textId="77777777" w:rsidR="00400B29" w:rsidRDefault="00400B29" w:rsidP="00623A88">
      <w:pPr>
        <w:jc w:val="both"/>
        <w:rPr>
          <w:rFonts w:ascii="Arial" w:hAnsi="Arial" w:cs="Arial"/>
          <w:sz w:val="24"/>
          <w:szCs w:val="24"/>
        </w:rPr>
      </w:pPr>
    </w:p>
    <w:p w14:paraId="67B34968" w14:textId="77777777" w:rsidR="00400B29" w:rsidRDefault="00400B29" w:rsidP="00623A88">
      <w:pPr>
        <w:jc w:val="both"/>
        <w:rPr>
          <w:rFonts w:ascii="Arial" w:hAnsi="Arial" w:cs="Arial"/>
          <w:sz w:val="24"/>
          <w:szCs w:val="24"/>
        </w:rPr>
      </w:pPr>
    </w:p>
    <w:p w14:paraId="708A5C2B" w14:textId="77777777" w:rsidR="00400B29" w:rsidRDefault="00400B29" w:rsidP="00623A88">
      <w:pPr>
        <w:jc w:val="both"/>
        <w:rPr>
          <w:rFonts w:ascii="Arial" w:hAnsi="Arial" w:cs="Arial"/>
          <w:sz w:val="24"/>
          <w:szCs w:val="24"/>
        </w:rPr>
      </w:pPr>
    </w:p>
    <w:p w14:paraId="770FE1BF" w14:textId="77777777" w:rsidR="00400B29" w:rsidRDefault="00400B29" w:rsidP="00623A88">
      <w:pPr>
        <w:jc w:val="both"/>
        <w:rPr>
          <w:rFonts w:ascii="Arial" w:hAnsi="Arial" w:cs="Arial"/>
          <w:sz w:val="24"/>
          <w:szCs w:val="24"/>
        </w:rPr>
      </w:pPr>
    </w:p>
    <w:p w14:paraId="38A21380" w14:textId="77777777" w:rsidR="00400B29" w:rsidRDefault="00400B29" w:rsidP="00623A88">
      <w:pPr>
        <w:jc w:val="both"/>
        <w:rPr>
          <w:rFonts w:ascii="Arial" w:hAnsi="Arial" w:cs="Arial"/>
          <w:sz w:val="24"/>
          <w:szCs w:val="24"/>
        </w:rPr>
      </w:pPr>
    </w:p>
    <w:p w14:paraId="012C65B0" w14:textId="77777777" w:rsidR="00400B29" w:rsidRDefault="00400B29" w:rsidP="00623A88">
      <w:pPr>
        <w:jc w:val="both"/>
        <w:rPr>
          <w:rFonts w:ascii="Arial" w:hAnsi="Arial" w:cs="Arial"/>
          <w:sz w:val="24"/>
          <w:szCs w:val="24"/>
        </w:rPr>
      </w:pPr>
    </w:p>
    <w:p w14:paraId="55082B99" w14:textId="77777777" w:rsidR="00400B29" w:rsidRDefault="00400B29" w:rsidP="00623A88">
      <w:pPr>
        <w:jc w:val="both"/>
        <w:rPr>
          <w:rFonts w:ascii="Arial" w:hAnsi="Arial" w:cs="Arial"/>
          <w:sz w:val="24"/>
          <w:szCs w:val="24"/>
        </w:rPr>
      </w:pPr>
    </w:p>
    <w:p w14:paraId="29F55A98" w14:textId="77777777" w:rsidR="00400B29" w:rsidRDefault="00400B29" w:rsidP="00623A88">
      <w:pPr>
        <w:jc w:val="both"/>
        <w:rPr>
          <w:rFonts w:ascii="Arial" w:hAnsi="Arial" w:cs="Arial"/>
          <w:sz w:val="24"/>
          <w:szCs w:val="24"/>
        </w:rPr>
      </w:pPr>
    </w:p>
    <w:p w14:paraId="7AA347A3" w14:textId="77777777" w:rsidR="00400B29" w:rsidRDefault="00400B29" w:rsidP="00623A88">
      <w:pPr>
        <w:jc w:val="both"/>
        <w:rPr>
          <w:rFonts w:ascii="Arial" w:hAnsi="Arial" w:cs="Arial"/>
          <w:sz w:val="24"/>
          <w:szCs w:val="24"/>
        </w:rPr>
      </w:pPr>
    </w:p>
    <w:p w14:paraId="53CEFAA3" w14:textId="77777777" w:rsidR="00400B29" w:rsidRDefault="00400B29" w:rsidP="00623A88">
      <w:pPr>
        <w:jc w:val="both"/>
        <w:rPr>
          <w:rFonts w:ascii="Arial" w:hAnsi="Arial" w:cs="Arial"/>
          <w:sz w:val="24"/>
          <w:szCs w:val="24"/>
        </w:rPr>
      </w:pPr>
    </w:p>
    <w:p w14:paraId="213DEB03" w14:textId="77777777" w:rsidR="00400B29" w:rsidRDefault="00400B29" w:rsidP="00623A88">
      <w:pPr>
        <w:jc w:val="both"/>
        <w:rPr>
          <w:rFonts w:ascii="Arial" w:hAnsi="Arial" w:cs="Arial"/>
          <w:sz w:val="24"/>
          <w:szCs w:val="24"/>
        </w:rPr>
      </w:pPr>
    </w:p>
    <w:p w14:paraId="0B7C17B0" w14:textId="643414C4" w:rsidR="001B3D98" w:rsidRDefault="001B3D98" w:rsidP="00F448AB">
      <w:pPr>
        <w:jc w:val="both"/>
        <w:rPr>
          <w:rFonts w:ascii="Arial" w:hAnsi="Arial" w:cs="Arial"/>
          <w:sz w:val="24"/>
          <w:szCs w:val="24"/>
        </w:rPr>
      </w:pPr>
      <w:r>
        <w:rPr>
          <w:rFonts w:ascii="Arial" w:hAnsi="Arial" w:cs="Arial"/>
          <w:sz w:val="24"/>
          <w:szCs w:val="24"/>
        </w:rPr>
        <w:t xml:space="preserve">Appendix </w:t>
      </w:r>
      <w:r w:rsidR="00E82F39">
        <w:rPr>
          <w:rFonts w:ascii="Arial" w:hAnsi="Arial" w:cs="Arial"/>
          <w:sz w:val="24"/>
          <w:szCs w:val="24"/>
        </w:rPr>
        <w:t>4</w:t>
      </w:r>
    </w:p>
    <w:p w14:paraId="1E175733" w14:textId="0078FE52" w:rsidR="001B3D98" w:rsidRDefault="001B3D98" w:rsidP="00B1200E">
      <w:pPr>
        <w:jc w:val="both"/>
        <w:rPr>
          <w:rFonts w:ascii="Arial" w:hAnsi="Arial" w:cs="Arial"/>
          <w:sz w:val="24"/>
          <w:szCs w:val="24"/>
        </w:rPr>
      </w:pPr>
    </w:p>
    <w:p w14:paraId="743AEBEE" w14:textId="137A0625" w:rsidR="00B35889" w:rsidRPr="00B35889" w:rsidRDefault="00AE3970" w:rsidP="00B1200E">
      <w:pPr>
        <w:jc w:val="both"/>
        <w:rPr>
          <w:rFonts w:ascii="Arial" w:hAnsi="Arial" w:cs="Arial"/>
          <w:b/>
          <w:sz w:val="24"/>
          <w:szCs w:val="24"/>
        </w:rPr>
      </w:pPr>
      <w:r>
        <w:rPr>
          <w:rFonts w:ascii="Arial" w:hAnsi="Arial" w:cs="Arial"/>
          <w:b/>
          <w:sz w:val="24"/>
          <w:szCs w:val="24"/>
        </w:rPr>
        <w:t>Payment process for IR 35 cases where the Council is regarded as the ‘employer’</w:t>
      </w:r>
    </w:p>
    <w:p w14:paraId="137211FF" w14:textId="5B87ADF7" w:rsidR="001B3D98" w:rsidRDefault="00240E71" w:rsidP="00B1200E">
      <w:pPr>
        <w:jc w:val="both"/>
        <w:rPr>
          <w:rFonts w:ascii="Arial" w:hAnsi="Arial" w:cs="Arial"/>
          <w:sz w:val="24"/>
          <w:szCs w:val="24"/>
        </w:rPr>
      </w:pPr>
      <w:r>
        <w:rPr>
          <w:rFonts w:ascii="Arial" w:hAnsi="Arial" w:cs="Arial"/>
          <w:sz w:val="24"/>
          <w:szCs w:val="24"/>
        </w:rPr>
        <w:t xml:space="preserve">This process </w:t>
      </w:r>
      <w:r w:rsidR="00AE3970">
        <w:rPr>
          <w:rFonts w:ascii="Arial" w:hAnsi="Arial" w:cs="Arial"/>
          <w:sz w:val="24"/>
          <w:szCs w:val="24"/>
        </w:rPr>
        <w:t xml:space="preserve">will </w:t>
      </w:r>
      <w:r>
        <w:rPr>
          <w:rFonts w:ascii="Arial" w:hAnsi="Arial" w:cs="Arial"/>
          <w:sz w:val="24"/>
          <w:szCs w:val="24"/>
        </w:rPr>
        <w:t xml:space="preserve">only to be used in </w:t>
      </w:r>
      <w:r w:rsidRPr="00240E71">
        <w:rPr>
          <w:rFonts w:ascii="Arial" w:hAnsi="Arial" w:cs="Arial"/>
          <w:b/>
          <w:sz w:val="24"/>
          <w:szCs w:val="24"/>
        </w:rPr>
        <w:t>exceptional circumstances</w:t>
      </w:r>
      <w:r>
        <w:rPr>
          <w:rFonts w:ascii="Arial" w:hAnsi="Arial" w:cs="Arial"/>
          <w:sz w:val="24"/>
          <w:szCs w:val="24"/>
        </w:rPr>
        <w:t xml:space="preserve"> where it is not possible to source a contractor from the</w:t>
      </w:r>
      <w:r w:rsidR="00163FB1">
        <w:rPr>
          <w:rFonts w:ascii="Arial" w:hAnsi="Arial" w:cs="Arial"/>
          <w:sz w:val="24"/>
          <w:szCs w:val="24"/>
        </w:rPr>
        <w:t xml:space="preserve"> </w:t>
      </w:r>
      <w:r>
        <w:rPr>
          <w:rFonts w:ascii="Arial" w:hAnsi="Arial" w:cs="Arial"/>
          <w:sz w:val="24"/>
          <w:szCs w:val="24"/>
        </w:rPr>
        <w:t>frameworks</w:t>
      </w:r>
      <w:r w:rsidR="00163FB1">
        <w:rPr>
          <w:rFonts w:ascii="Arial" w:hAnsi="Arial" w:cs="Arial"/>
          <w:sz w:val="24"/>
          <w:szCs w:val="24"/>
        </w:rPr>
        <w:t>/compliant contracts</w:t>
      </w:r>
      <w:r>
        <w:rPr>
          <w:rFonts w:ascii="Arial" w:hAnsi="Arial" w:cs="Arial"/>
          <w:sz w:val="24"/>
          <w:szCs w:val="24"/>
        </w:rPr>
        <w:t xml:space="preserve">. The </w:t>
      </w:r>
      <w:r w:rsidR="00F23332">
        <w:rPr>
          <w:rFonts w:ascii="Arial" w:hAnsi="Arial" w:cs="Arial"/>
          <w:sz w:val="24"/>
          <w:szCs w:val="24"/>
        </w:rPr>
        <w:t xml:space="preserve">details under </w:t>
      </w:r>
      <w:r>
        <w:rPr>
          <w:rFonts w:ascii="Arial" w:hAnsi="Arial" w:cs="Arial"/>
          <w:sz w:val="24"/>
          <w:szCs w:val="24"/>
        </w:rPr>
        <w:t>section</w:t>
      </w:r>
      <w:r w:rsidR="00AE3970">
        <w:rPr>
          <w:rFonts w:ascii="Arial" w:hAnsi="Arial" w:cs="Arial"/>
          <w:sz w:val="24"/>
          <w:szCs w:val="24"/>
        </w:rPr>
        <w:t xml:space="preserve"> </w:t>
      </w:r>
      <w:r w:rsidR="004D13C7" w:rsidRPr="004D13C7">
        <w:rPr>
          <w:rFonts w:ascii="Arial" w:hAnsi="Arial" w:cs="Arial"/>
          <w:sz w:val="24"/>
          <w:szCs w:val="24"/>
        </w:rPr>
        <w:t>30.2</w:t>
      </w:r>
      <w:r w:rsidR="000F1494" w:rsidRPr="004D13C7">
        <w:rPr>
          <w:rFonts w:ascii="Arial" w:hAnsi="Arial" w:cs="Arial"/>
          <w:sz w:val="24"/>
          <w:szCs w:val="24"/>
        </w:rPr>
        <w:t xml:space="preserve"> </w:t>
      </w:r>
      <w:r w:rsidR="000F1494">
        <w:rPr>
          <w:rFonts w:ascii="Arial" w:hAnsi="Arial" w:cs="Arial"/>
          <w:sz w:val="24"/>
          <w:szCs w:val="24"/>
        </w:rPr>
        <w:t>in the guidance</w:t>
      </w:r>
      <w:r>
        <w:rPr>
          <w:rFonts w:ascii="Arial" w:hAnsi="Arial" w:cs="Arial"/>
          <w:sz w:val="24"/>
          <w:szCs w:val="24"/>
        </w:rPr>
        <w:t xml:space="preserve"> above must be adhered to in advance of this process being applied. </w:t>
      </w:r>
    </w:p>
    <w:p w14:paraId="63621FFC" w14:textId="4C803ECD" w:rsidR="00F4500B" w:rsidRDefault="00EF7B3C" w:rsidP="00B1200E">
      <w:pPr>
        <w:pStyle w:val="ListParagraph"/>
        <w:numPr>
          <w:ilvl w:val="0"/>
          <w:numId w:val="11"/>
        </w:numPr>
        <w:jc w:val="both"/>
        <w:rPr>
          <w:rFonts w:ascii="Arial" w:hAnsi="Arial" w:cs="Arial"/>
          <w:sz w:val="24"/>
          <w:szCs w:val="24"/>
        </w:rPr>
      </w:pPr>
      <w:r w:rsidRPr="00B21D3C">
        <w:rPr>
          <w:rFonts w:ascii="Arial" w:hAnsi="Arial" w:cs="Arial"/>
          <w:sz w:val="24"/>
          <w:szCs w:val="24"/>
        </w:rPr>
        <w:t>T</w:t>
      </w:r>
      <w:r w:rsidR="001B3D98" w:rsidRPr="00B21D3C">
        <w:rPr>
          <w:rFonts w:ascii="Arial" w:hAnsi="Arial" w:cs="Arial"/>
          <w:sz w:val="24"/>
          <w:szCs w:val="24"/>
        </w:rPr>
        <w:t xml:space="preserve">he </w:t>
      </w:r>
      <w:r w:rsidR="004A685F" w:rsidRPr="00B21D3C">
        <w:rPr>
          <w:rFonts w:ascii="Arial" w:hAnsi="Arial" w:cs="Arial"/>
          <w:sz w:val="24"/>
          <w:szCs w:val="24"/>
        </w:rPr>
        <w:t xml:space="preserve">Function/Cluster </w:t>
      </w:r>
      <w:r w:rsidR="001B3D98" w:rsidRPr="00B21D3C">
        <w:rPr>
          <w:rFonts w:ascii="Arial" w:hAnsi="Arial" w:cs="Arial"/>
          <w:sz w:val="24"/>
          <w:szCs w:val="24"/>
        </w:rPr>
        <w:t>w</w:t>
      </w:r>
      <w:r w:rsidR="00F72F2D" w:rsidRPr="00B21D3C">
        <w:rPr>
          <w:rFonts w:ascii="Arial" w:hAnsi="Arial" w:cs="Arial"/>
          <w:sz w:val="24"/>
          <w:szCs w:val="24"/>
        </w:rPr>
        <w:t>ill</w:t>
      </w:r>
      <w:r w:rsidR="001B3D98" w:rsidRPr="00B21D3C">
        <w:rPr>
          <w:rFonts w:ascii="Arial" w:hAnsi="Arial" w:cs="Arial"/>
          <w:sz w:val="24"/>
          <w:szCs w:val="24"/>
        </w:rPr>
        <w:t xml:space="preserve"> ensure that an invoice </w:t>
      </w:r>
      <w:r w:rsidR="004A685F" w:rsidRPr="00B21D3C">
        <w:rPr>
          <w:rFonts w:ascii="Arial" w:hAnsi="Arial" w:cs="Arial"/>
          <w:sz w:val="24"/>
          <w:szCs w:val="24"/>
        </w:rPr>
        <w:t>is</w:t>
      </w:r>
      <w:r w:rsidR="001B3D98" w:rsidRPr="00B21D3C">
        <w:rPr>
          <w:rFonts w:ascii="Arial" w:hAnsi="Arial" w:cs="Arial"/>
          <w:sz w:val="24"/>
          <w:szCs w:val="24"/>
        </w:rPr>
        <w:t xml:space="preserve"> sent to </w:t>
      </w:r>
      <w:bookmarkStart w:id="11" w:name="_Hlk11941273"/>
      <w:r w:rsidR="001B3D98" w:rsidRPr="00B21D3C">
        <w:rPr>
          <w:rFonts w:ascii="Arial" w:hAnsi="Arial" w:cs="Arial"/>
          <w:sz w:val="24"/>
          <w:szCs w:val="24"/>
        </w:rPr>
        <w:t>Accounts P</w:t>
      </w:r>
      <w:r w:rsidR="00E631F5" w:rsidRPr="00B21D3C">
        <w:rPr>
          <w:rFonts w:ascii="Arial" w:hAnsi="Arial" w:cs="Arial"/>
          <w:sz w:val="24"/>
          <w:szCs w:val="24"/>
        </w:rPr>
        <w:t>ayable</w:t>
      </w:r>
      <w:r w:rsidR="001B3D98" w:rsidRPr="00B21D3C">
        <w:rPr>
          <w:rFonts w:ascii="Arial" w:hAnsi="Arial" w:cs="Arial"/>
          <w:sz w:val="24"/>
          <w:szCs w:val="24"/>
        </w:rPr>
        <w:t xml:space="preserve"> </w:t>
      </w:r>
      <w:bookmarkEnd w:id="11"/>
      <w:r w:rsidR="001B3D98" w:rsidRPr="00B21D3C">
        <w:rPr>
          <w:rFonts w:ascii="Arial" w:hAnsi="Arial" w:cs="Arial"/>
          <w:sz w:val="24"/>
          <w:szCs w:val="24"/>
        </w:rPr>
        <w:t>by the contractor’s company (</w:t>
      </w:r>
      <w:r w:rsidR="00B1037D">
        <w:rPr>
          <w:rFonts w:ascii="Arial" w:hAnsi="Arial" w:cs="Arial"/>
          <w:sz w:val="24"/>
          <w:szCs w:val="24"/>
        </w:rPr>
        <w:t>‘</w:t>
      </w:r>
      <w:r w:rsidR="00BC1566">
        <w:rPr>
          <w:rFonts w:ascii="Arial" w:hAnsi="Arial" w:cs="Arial"/>
          <w:sz w:val="24"/>
          <w:szCs w:val="24"/>
        </w:rPr>
        <w:t>p</w:t>
      </w:r>
      <w:r w:rsidR="00B1037D">
        <w:rPr>
          <w:rFonts w:ascii="Arial" w:hAnsi="Arial" w:cs="Arial"/>
          <w:sz w:val="24"/>
          <w:szCs w:val="24"/>
        </w:rPr>
        <w:t xml:space="preserve">ersonal </w:t>
      </w:r>
      <w:r w:rsidR="00BC1566">
        <w:rPr>
          <w:rFonts w:ascii="Arial" w:hAnsi="Arial" w:cs="Arial"/>
          <w:sz w:val="24"/>
          <w:szCs w:val="24"/>
        </w:rPr>
        <w:t>s</w:t>
      </w:r>
      <w:r w:rsidR="00B1037D">
        <w:rPr>
          <w:rFonts w:ascii="Arial" w:hAnsi="Arial" w:cs="Arial"/>
          <w:sz w:val="24"/>
          <w:szCs w:val="24"/>
        </w:rPr>
        <w:t xml:space="preserve">ervice </w:t>
      </w:r>
      <w:r w:rsidR="00BC1566">
        <w:rPr>
          <w:rFonts w:ascii="Arial" w:hAnsi="Arial" w:cs="Arial"/>
          <w:sz w:val="24"/>
          <w:szCs w:val="24"/>
        </w:rPr>
        <w:t>c</w:t>
      </w:r>
      <w:r w:rsidR="00B1037D">
        <w:rPr>
          <w:rFonts w:ascii="Arial" w:hAnsi="Arial" w:cs="Arial"/>
          <w:sz w:val="24"/>
          <w:szCs w:val="24"/>
        </w:rPr>
        <w:t>ompany’</w:t>
      </w:r>
      <w:r w:rsidR="007E54E0" w:rsidRPr="00B21D3C">
        <w:rPr>
          <w:rFonts w:ascii="Arial" w:hAnsi="Arial" w:cs="Arial"/>
          <w:sz w:val="24"/>
          <w:szCs w:val="24"/>
        </w:rPr>
        <w:t xml:space="preserve"> or partnership</w:t>
      </w:r>
      <w:r w:rsidR="001B3D98" w:rsidRPr="00B21D3C">
        <w:rPr>
          <w:rFonts w:ascii="Arial" w:hAnsi="Arial" w:cs="Arial"/>
          <w:sz w:val="24"/>
          <w:szCs w:val="24"/>
        </w:rPr>
        <w:t>)</w:t>
      </w:r>
      <w:r w:rsidR="004C3A5F">
        <w:rPr>
          <w:rFonts w:ascii="Arial" w:hAnsi="Arial" w:cs="Arial"/>
          <w:sz w:val="24"/>
          <w:szCs w:val="24"/>
        </w:rPr>
        <w:t>, contain</w:t>
      </w:r>
      <w:r w:rsidR="00A87C41">
        <w:rPr>
          <w:rFonts w:ascii="Arial" w:hAnsi="Arial" w:cs="Arial"/>
          <w:sz w:val="24"/>
          <w:szCs w:val="24"/>
        </w:rPr>
        <w:t>ing account details for</w:t>
      </w:r>
      <w:r w:rsidR="004C3A5F">
        <w:rPr>
          <w:rFonts w:ascii="Arial" w:hAnsi="Arial" w:cs="Arial"/>
          <w:sz w:val="24"/>
          <w:szCs w:val="24"/>
        </w:rPr>
        <w:t xml:space="preserve"> pay</w:t>
      </w:r>
      <w:r w:rsidR="00A87C41">
        <w:rPr>
          <w:rFonts w:ascii="Arial" w:hAnsi="Arial" w:cs="Arial"/>
          <w:sz w:val="24"/>
          <w:szCs w:val="24"/>
        </w:rPr>
        <w:t>ment</w:t>
      </w:r>
      <w:r w:rsidR="001B3D98" w:rsidRPr="00B21D3C">
        <w:rPr>
          <w:rFonts w:ascii="Arial" w:hAnsi="Arial" w:cs="Arial"/>
          <w:sz w:val="24"/>
          <w:szCs w:val="24"/>
        </w:rPr>
        <w:t xml:space="preserve">. </w:t>
      </w:r>
      <w:r w:rsidR="00F4500B">
        <w:rPr>
          <w:rFonts w:ascii="Arial" w:hAnsi="Arial" w:cs="Arial"/>
          <w:sz w:val="24"/>
          <w:szCs w:val="24"/>
        </w:rPr>
        <w:t xml:space="preserve">The Function/Cluster </w:t>
      </w:r>
      <w:r w:rsidR="00F4500B" w:rsidRPr="00B21D3C">
        <w:rPr>
          <w:rFonts w:ascii="Arial" w:hAnsi="Arial" w:cs="Arial"/>
          <w:sz w:val="24"/>
          <w:szCs w:val="24"/>
        </w:rPr>
        <w:t xml:space="preserve">will </w:t>
      </w:r>
      <w:r w:rsidR="00C026AF">
        <w:rPr>
          <w:rFonts w:ascii="Arial" w:hAnsi="Arial" w:cs="Arial"/>
          <w:sz w:val="24"/>
          <w:szCs w:val="24"/>
        </w:rPr>
        <w:t>obtain</w:t>
      </w:r>
      <w:r w:rsidR="00F4500B">
        <w:rPr>
          <w:rFonts w:ascii="Arial" w:hAnsi="Arial" w:cs="Arial"/>
          <w:sz w:val="24"/>
          <w:szCs w:val="24"/>
        </w:rPr>
        <w:t xml:space="preserve"> </w:t>
      </w:r>
      <w:r w:rsidR="00F4500B" w:rsidRPr="00B21D3C">
        <w:rPr>
          <w:rFonts w:ascii="Arial" w:hAnsi="Arial" w:cs="Arial"/>
          <w:sz w:val="24"/>
          <w:szCs w:val="24"/>
        </w:rPr>
        <w:t>the contractor’s details i</w:t>
      </w:r>
      <w:r w:rsidR="005A66B0">
        <w:rPr>
          <w:rFonts w:ascii="Arial" w:hAnsi="Arial" w:cs="Arial"/>
          <w:sz w:val="24"/>
          <w:szCs w:val="24"/>
        </w:rPr>
        <w:t>.</w:t>
      </w:r>
      <w:r w:rsidR="00F4500B" w:rsidRPr="00B21D3C">
        <w:rPr>
          <w:rFonts w:ascii="Arial" w:hAnsi="Arial" w:cs="Arial"/>
          <w:sz w:val="24"/>
          <w:szCs w:val="24"/>
        </w:rPr>
        <w:t>e</w:t>
      </w:r>
      <w:r w:rsidR="005A66B0">
        <w:rPr>
          <w:rFonts w:ascii="Arial" w:hAnsi="Arial" w:cs="Arial"/>
          <w:sz w:val="24"/>
          <w:szCs w:val="24"/>
        </w:rPr>
        <w:t>.</w:t>
      </w:r>
      <w:r w:rsidR="00F4500B" w:rsidRPr="00B21D3C">
        <w:rPr>
          <w:rFonts w:ascii="Arial" w:hAnsi="Arial" w:cs="Arial"/>
          <w:sz w:val="24"/>
          <w:szCs w:val="24"/>
        </w:rPr>
        <w:t xml:space="preserve"> surname, forename, title, full address including postcode, date of birth, NI number</w:t>
      </w:r>
      <w:r w:rsidR="00F4500B">
        <w:rPr>
          <w:rFonts w:ascii="Arial" w:hAnsi="Arial" w:cs="Arial"/>
          <w:sz w:val="24"/>
          <w:szCs w:val="24"/>
        </w:rPr>
        <w:t xml:space="preserve"> and</w:t>
      </w:r>
      <w:r w:rsidR="00F4500B" w:rsidRPr="00B21D3C">
        <w:rPr>
          <w:rFonts w:ascii="Arial" w:hAnsi="Arial" w:cs="Arial"/>
          <w:sz w:val="24"/>
          <w:szCs w:val="24"/>
        </w:rPr>
        <w:t xml:space="preserve"> financial code</w:t>
      </w:r>
      <w:r w:rsidR="00F4500B">
        <w:rPr>
          <w:rFonts w:ascii="Arial" w:hAnsi="Arial" w:cs="Arial"/>
          <w:sz w:val="24"/>
          <w:szCs w:val="24"/>
        </w:rPr>
        <w:t xml:space="preserve"> to be used</w:t>
      </w:r>
      <w:r w:rsidR="008D1892">
        <w:rPr>
          <w:rFonts w:ascii="Arial" w:hAnsi="Arial" w:cs="Arial"/>
          <w:sz w:val="24"/>
          <w:szCs w:val="24"/>
        </w:rPr>
        <w:t>,</w:t>
      </w:r>
      <w:r w:rsidR="00F4500B">
        <w:rPr>
          <w:rFonts w:ascii="Arial" w:hAnsi="Arial" w:cs="Arial"/>
          <w:sz w:val="24"/>
          <w:szCs w:val="24"/>
        </w:rPr>
        <w:t xml:space="preserve"> </w:t>
      </w:r>
      <w:r w:rsidR="00AF7307">
        <w:rPr>
          <w:rFonts w:ascii="Arial" w:hAnsi="Arial" w:cs="Arial"/>
          <w:sz w:val="24"/>
          <w:szCs w:val="24"/>
        </w:rPr>
        <w:t>and</w:t>
      </w:r>
      <w:r w:rsidR="0094752B">
        <w:rPr>
          <w:rFonts w:ascii="Arial" w:hAnsi="Arial" w:cs="Arial"/>
          <w:sz w:val="24"/>
          <w:szCs w:val="24"/>
        </w:rPr>
        <w:t xml:space="preserve"> </w:t>
      </w:r>
      <w:r w:rsidR="00F4500B">
        <w:rPr>
          <w:rFonts w:ascii="Arial" w:hAnsi="Arial" w:cs="Arial"/>
          <w:sz w:val="24"/>
          <w:szCs w:val="24"/>
        </w:rPr>
        <w:t>pass these to Accounts Payable</w:t>
      </w:r>
      <w:r w:rsidR="00F4500B" w:rsidRPr="00B21D3C">
        <w:rPr>
          <w:rFonts w:ascii="Arial" w:hAnsi="Arial" w:cs="Arial"/>
          <w:sz w:val="24"/>
          <w:szCs w:val="24"/>
        </w:rPr>
        <w:t>.</w:t>
      </w:r>
    </w:p>
    <w:p w14:paraId="6ED3C14F" w14:textId="77777777" w:rsidR="0094752B" w:rsidRDefault="0094752B" w:rsidP="00B1200E">
      <w:pPr>
        <w:pStyle w:val="ListParagraph"/>
        <w:jc w:val="both"/>
        <w:rPr>
          <w:rFonts w:ascii="Arial" w:hAnsi="Arial" w:cs="Arial"/>
          <w:sz w:val="24"/>
          <w:szCs w:val="24"/>
        </w:rPr>
      </w:pPr>
    </w:p>
    <w:p w14:paraId="2FB40935" w14:textId="3E0E4B6D" w:rsidR="00B853F6" w:rsidRPr="0094752B" w:rsidRDefault="00F72F2D" w:rsidP="00B1200E">
      <w:pPr>
        <w:pStyle w:val="ListParagraph"/>
        <w:numPr>
          <w:ilvl w:val="0"/>
          <w:numId w:val="11"/>
        </w:numPr>
        <w:jc w:val="both"/>
        <w:rPr>
          <w:rFonts w:ascii="Arial" w:hAnsi="Arial" w:cs="Arial"/>
          <w:sz w:val="24"/>
          <w:szCs w:val="24"/>
        </w:rPr>
      </w:pPr>
      <w:r w:rsidRPr="0094752B">
        <w:rPr>
          <w:rFonts w:ascii="Arial" w:hAnsi="Arial" w:cs="Arial"/>
          <w:sz w:val="24"/>
          <w:szCs w:val="24"/>
        </w:rPr>
        <w:t>Accounts Payable will</w:t>
      </w:r>
      <w:r w:rsidR="001B3D98" w:rsidRPr="0094752B">
        <w:rPr>
          <w:rFonts w:ascii="Arial" w:hAnsi="Arial" w:cs="Arial"/>
          <w:sz w:val="24"/>
          <w:szCs w:val="24"/>
        </w:rPr>
        <w:t xml:space="preserve"> c</w:t>
      </w:r>
      <w:r w:rsidRPr="0094752B">
        <w:rPr>
          <w:rFonts w:ascii="Arial" w:hAnsi="Arial" w:cs="Arial"/>
          <w:sz w:val="24"/>
          <w:szCs w:val="24"/>
        </w:rPr>
        <w:t>heck</w:t>
      </w:r>
      <w:r w:rsidR="001B3D98" w:rsidRPr="0094752B">
        <w:rPr>
          <w:rFonts w:ascii="Arial" w:hAnsi="Arial" w:cs="Arial"/>
          <w:sz w:val="24"/>
          <w:szCs w:val="24"/>
        </w:rPr>
        <w:t xml:space="preserve"> </w:t>
      </w:r>
      <w:r w:rsidRPr="0094752B">
        <w:rPr>
          <w:rFonts w:ascii="Arial" w:hAnsi="Arial" w:cs="Arial"/>
          <w:sz w:val="24"/>
          <w:szCs w:val="24"/>
        </w:rPr>
        <w:t xml:space="preserve">at the outset </w:t>
      </w:r>
      <w:r w:rsidR="001B3D98" w:rsidRPr="0094752B">
        <w:rPr>
          <w:rFonts w:ascii="Arial" w:hAnsi="Arial" w:cs="Arial"/>
          <w:sz w:val="24"/>
          <w:szCs w:val="24"/>
        </w:rPr>
        <w:t xml:space="preserve">when they </w:t>
      </w:r>
      <w:r w:rsidRPr="0094752B">
        <w:rPr>
          <w:rFonts w:ascii="Arial" w:hAnsi="Arial" w:cs="Arial"/>
          <w:sz w:val="24"/>
          <w:szCs w:val="24"/>
        </w:rPr>
        <w:t xml:space="preserve">need </w:t>
      </w:r>
      <w:r w:rsidR="001B3D98" w:rsidRPr="0094752B">
        <w:rPr>
          <w:rFonts w:ascii="Arial" w:hAnsi="Arial" w:cs="Arial"/>
          <w:sz w:val="24"/>
          <w:szCs w:val="24"/>
        </w:rPr>
        <w:t>to make payment</w:t>
      </w:r>
      <w:r w:rsidRPr="0094752B">
        <w:rPr>
          <w:rFonts w:ascii="Arial" w:hAnsi="Arial" w:cs="Arial"/>
          <w:sz w:val="24"/>
          <w:szCs w:val="24"/>
        </w:rPr>
        <w:t xml:space="preserve"> to the contractor’s </w:t>
      </w:r>
      <w:r w:rsidR="00B21D3C" w:rsidRPr="0094752B">
        <w:rPr>
          <w:rFonts w:ascii="Arial" w:hAnsi="Arial" w:cs="Arial"/>
          <w:sz w:val="24"/>
          <w:szCs w:val="24"/>
        </w:rPr>
        <w:t>company,</w:t>
      </w:r>
      <w:r w:rsidRPr="0094752B">
        <w:rPr>
          <w:rFonts w:ascii="Arial" w:hAnsi="Arial" w:cs="Arial"/>
          <w:sz w:val="24"/>
          <w:szCs w:val="24"/>
        </w:rPr>
        <w:t xml:space="preserve"> so they are aware of the time</w:t>
      </w:r>
      <w:r w:rsidR="00B853F6" w:rsidRPr="0094752B">
        <w:rPr>
          <w:rFonts w:ascii="Arial" w:hAnsi="Arial" w:cs="Arial"/>
          <w:sz w:val="24"/>
          <w:szCs w:val="24"/>
        </w:rPr>
        <w:t xml:space="preserve"> available for</w:t>
      </w:r>
      <w:r w:rsidRPr="0094752B">
        <w:rPr>
          <w:rFonts w:ascii="Arial" w:hAnsi="Arial" w:cs="Arial"/>
          <w:sz w:val="24"/>
          <w:szCs w:val="24"/>
        </w:rPr>
        <w:t xml:space="preserve"> this </w:t>
      </w:r>
      <w:r w:rsidR="00193BDD" w:rsidRPr="0094752B">
        <w:rPr>
          <w:rFonts w:ascii="Arial" w:hAnsi="Arial" w:cs="Arial"/>
          <w:sz w:val="24"/>
          <w:szCs w:val="24"/>
        </w:rPr>
        <w:t>process</w:t>
      </w:r>
      <w:r w:rsidRPr="0094752B">
        <w:rPr>
          <w:rFonts w:ascii="Arial" w:hAnsi="Arial" w:cs="Arial"/>
          <w:sz w:val="24"/>
          <w:szCs w:val="24"/>
        </w:rPr>
        <w:t xml:space="preserve">. </w:t>
      </w:r>
    </w:p>
    <w:p w14:paraId="5F2BD5C0" w14:textId="77777777" w:rsidR="00B853F6" w:rsidRPr="00B853F6" w:rsidRDefault="00B853F6" w:rsidP="00B1200E">
      <w:pPr>
        <w:pStyle w:val="ListParagraph"/>
        <w:jc w:val="both"/>
        <w:rPr>
          <w:rFonts w:ascii="Arial" w:hAnsi="Arial" w:cs="Arial"/>
          <w:sz w:val="24"/>
          <w:szCs w:val="24"/>
        </w:rPr>
      </w:pPr>
    </w:p>
    <w:p w14:paraId="4C12FE0F" w14:textId="2176FDD6" w:rsidR="001B3D98" w:rsidRDefault="00E62B91" w:rsidP="00B1200E">
      <w:pPr>
        <w:pStyle w:val="ListParagraph"/>
        <w:numPr>
          <w:ilvl w:val="0"/>
          <w:numId w:val="11"/>
        </w:numPr>
        <w:jc w:val="both"/>
        <w:rPr>
          <w:rFonts w:ascii="Arial" w:hAnsi="Arial" w:cs="Arial"/>
          <w:sz w:val="24"/>
          <w:szCs w:val="24"/>
        </w:rPr>
      </w:pPr>
      <w:r w:rsidRPr="00B21D3C">
        <w:rPr>
          <w:rFonts w:ascii="Arial" w:hAnsi="Arial" w:cs="Arial"/>
          <w:sz w:val="24"/>
          <w:szCs w:val="24"/>
        </w:rPr>
        <w:t>Accounts Payable will pass</w:t>
      </w:r>
      <w:r w:rsidR="00653266">
        <w:rPr>
          <w:rFonts w:ascii="Arial" w:hAnsi="Arial" w:cs="Arial"/>
          <w:sz w:val="24"/>
          <w:szCs w:val="24"/>
        </w:rPr>
        <w:t xml:space="preserve"> </w:t>
      </w:r>
      <w:r w:rsidR="00653266" w:rsidRPr="00B21D3C">
        <w:rPr>
          <w:rFonts w:ascii="Arial" w:hAnsi="Arial" w:cs="Arial"/>
          <w:sz w:val="24"/>
          <w:szCs w:val="24"/>
        </w:rPr>
        <w:t>to Payroll</w:t>
      </w:r>
      <w:r w:rsidR="00146D31">
        <w:rPr>
          <w:rFonts w:ascii="Arial" w:hAnsi="Arial" w:cs="Arial"/>
          <w:sz w:val="24"/>
          <w:szCs w:val="24"/>
        </w:rPr>
        <w:t xml:space="preserve"> all the contractor’s details</w:t>
      </w:r>
      <w:r w:rsidR="00D84D95">
        <w:rPr>
          <w:rFonts w:ascii="Arial" w:hAnsi="Arial" w:cs="Arial"/>
          <w:sz w:val="24"/>
          <w:szCs w:val="24"/>
        </w:rPr>
        <w:t xml:space="preserve"> (a current new start form can be used)</w:t>
      </w:r>
      <w:r w:rsidR="00146D31">
        <w:rPr>
          <w:rFonts w:ascii="Arial" w:hAnsi="Arial" w:cs="Arial"/>
          <w:sz w:val="24"/>
          <w:szCs w:val="24"/>
        </w:rPr>
        <w:t xml:space="preserve"> and</w:t>
      </w:r>
      <w:r w:rsidRPr="00B21D3C">
        <w:rPr>
          <w:rFonts w:ascii="Arial" w:hAnsi="Arial" w:cs="Arial"/>
          <w:sz w:val="24"/>
          <w:szCs w:val="24"/>
        </w:rPr>
        <w:t xml:space="preserve"> </w:t>
      </w:r>
      <w:r w:rsidR="001B3D98" w:rsidRPr="00B21D3C">
        <w:rPr>
          <w:rFonts w:ascii="Arial" w:hAnsi="Arial" w:cs="Arial"/>
          <w:sz w:val="24"/>
          <w:szCs w:val="24"/>
        </w:rPr>
        <w:t>the invoice (or appropriate form)</w:t>
      </w:r>
      <w:r w:rsidR="009548FD">
        <w:rPr>
          <w:rFonts w:ascii="Arial" w:hAnsi="Arial" w:cs="Arial"/>
          <w:sz w:val="24"/>
          <w:szCs w:val="24"/>
        </w:rPr>
        <w:t xml:space="preserve"> </w:t>
      </w:r>
      <w:r w:rsidR="001B3D98" w:rsidRPr="00B21D3C">
        <w:rPr>
          <w:rFonts w:ascii="Arial" w:hAnsi="Arial" w:cs="Arial"/>
          <w:sz w:val="24"/>
          <w:szCs w:val="24"/>
        </w:rPr>
        <w:t>by the 10</w:t>
      </w:r>
      <w:r w:rsidR="001B3D98" w:rsidRPr="00B21D3C">
        <w:rPr>
          <w:rFonts w:ascii="Arial" w:hAnsi="Arial" w:cs="Arial"/>
          <w:sz w:val="24"/>
          <w:szCs w:val="24"/>
          <w:vertAlign w:val="superscript"/>
        </w:rPr>
        <w:t>th</w:t>
      </w:r>
      <w:r w:rsidR="00DB6E02" w:rsidRPr="00B21D3C">
        <w:rPr>
          <w:rFonts w:ascii="Arial" w:hAnsi="Arial" w:cs="Arial"/>
          <w:sz w:val="24"/>
          <w:szCs w:val="24"/>
          <w:vertAlign w:val="superscript"/>
        </w:rPr>
        <w:t xml:space="preserve"> </w:t>
      </w:r>
      <w:r w:rsidR="001B3D98" w:rsidRPr="00B21D3C">
        <w:rPr>
          <w:rFonts w:ascii="Arial" w:hAnsi="Arial" w:cs="Arial"/>
          <w:sz w:val="24"/>
          <w:szCs w:val="24"/>
        </w:rPr>
        <w:t xml:space="preserve">of the month in order to meet the Payroll deadline and to allow </w:t>
      </w:r>
      <w:r w:rsidR="000C4894">
        <w:rPr>
          <w:rFonts w:ascii="Arial" w:hAnsi="Arial" w:cs="Arial"/>
          <w:sz w:val="24"/>
          <w:szCs w:val="24"/>
        </w:rPr>
        <w:t>Payroll</w:t>
      </w:r>
      <w:r w:rsidR="001B3D98" w:rsidRPr="00B21D3C">
        <w:rPr>
          <w:rFonts w:ascii="Arial" w:hAnsi="Arial" w:cs="Arial"/>
          <w:sz w:val="24"/>
          <w:szCs w:val="24"/>
        </w:rPr>
        <w:t xml:space="preserve"> to account for employer and employee NI and tax for the HMRC at that month end.</w:t>
      </w:r>
    </w:p>
    <w:p w14:paraId="5EFD34AD" w14:textId="77777777" w:rsidR="00B853F6" w:rsidRPr="00B21D3C" w:rsidRDefault="00B853F6" w:rsidP="00B1200E">
      <w:pPr>
        <w:pStyle w:val="ListParagraph"/>
        <w:jc w:val="both"/>
        <w:rPr>
          <w:rFonts w:ascii="Arial" w:hAnsi="Arial" w:cs="Arial"/>
          <w:sz w:val="24"/>
          <w:szCs w:val="24"/>
        </w:rPr>
      </w:pPr>
    </w:p>
    <w:p w14:paraId="494FCD4A" w14:textId="3A0200AE" w:rsidR="003402E1" w:rsidRPr="00FC65A6" w:rsidRDefault="001B3D98" w:rsidP="00623A88">
      <w:pPr>
        <w:pStyle w:val="ListParagraph"/>
        <w:numPr>
          <w:ilvl w:val="0"/>
          <w:numId w:val="11"/>
        </w:numPr>
        <w:jc w:val="both"/>
        <w:rPr>
          <w:rFonts w:ascii="Arial" w:hAnsi="Arial" w:cs="Arial"/>
          <w:sz w:val="24"/>
          <w:szCs w:val="24"/>
        </w:rPr>
      </w:pPr>
      <w:r w:rsidRPr="00FC65A6">
        <w:rPr>
          <w:rFonts w:ascii="Arial" w:hAnsi="Arial" w:cs="Arial"/>
          <w:sz w:val="24"/>
          <w:szCs w:val="24"/>
        </w:rPr>
        <w:t xml:space="preserve">Payroll </w:t>
      </w:r>
      <w:r w:rsidR="00E62B91" w:rsidRPr="00FC65A6">
        <w:rPr>
          <w:rFonts w:ascii="Arial" w:hAnsi="Arial" w:cs="Arial"/>
          <w:sz w:val="24"/>
          <w:szCs w:val="24"/>
        </w:rPr>
        <w:t xml:space="preserve">will </w:t>
      </w:r>
      <w:r w:rsidRPr="00FC65A6">
        <w:rPr>
          <w:rFonts w:ascii="Arial" w:hAnsi="Arial" w:cs="Arial"/>
          <w:sz w:val="24"/>
          <w:szCs w:val="24"/>
        </w:rPr>
        <w:t xml:space="preserve">set up a new payroll group (only needs to be done once). This will be within the ACC ‘company’ using the ACC PAYE reference. </w:t>
      </w:r>
      <w:r w:rsidR="00E62B91" w:rsidRPr="00FC65A6">
        <w:rPr>
          <w:rFonts w:ascii="Arial" w:hAnsi="Arial" w:cs="Arial"/>
          <w:sz w:val="24"/>
          <w:szCs w:val="24"/>
        </w:rPr>
        <w:t>T</w:t>
      </w:r>
      <w:r w:rsidRPr="00FC65A6">
        <w:rPr>
          <w:rFonts w:ascii="Arial" w:hAnsi="Arial" w:cs="Arial"/>
          <w:sz w:val="24"/>
          <w:szCs w:val="24"/>
        </w:rPr>
        <w:t xml:space="preserve">he normal Payroll bank account for </w:t>
      </w:r>
      <w:r w:rsidR="00BF2A0F" w:rsidRPr="00FC65A6">
        <w:rPr>
          <w:rFonts w:ascii="Arial" w:hAnsi="Arial" w:cs="Arial"/>
          <w:sz w:val="24"/>
          <w:szCs w:val="24"/>
        </w:rPr>
        <w:t>the Council</w:t>
      </w:r>
      <w:r w:rsidR="00E62B91" w:rsidRPr="00FC65A6">
        <w:rPr>
          <w:rFonts w:ascii="Arial" w:hAnsi="Arial" w:cs="Arial"/>
          <w:sz w:val="24"/>
          <w:szCs w:val="24"/>
        </w:rPr>
        <w:t xml:space="preserve"> will be used.</w:t>
      </w:r>
      <w:r w:rsidRPr="00FC65A6">
        <w:rPr>
          <w:rFonts w:ascii="Arial" w:hAnsi="Arial" w:cs="Arial"/>
          <w:sz w:val="24"/>
          <w:szCs w:val="24"/>
        </w:rPr>
        <w:t xml:space="preserve"> </w:t>
      </w:r>
      <w:r w:rsidR="0001353A" w:rsidRPr="00FC65A6">
        <w:rPr>
          <w:rFonts w:ascii="Arial" w:hAnsi="Arial" w:cs="Arial"/>
          <w:sz w:val="24"/>
          <w:szCs w:val="24"/>
        </w:rPr>
        <w:t xml:space="preserve">Finance </w:t>
      </w:r>
      <w:r w:rsidR="00A44A0C" w:rsidRPr="00FC65A6">
        <w:rPr>
          <w:rFonts w:ascii="Arial" w:hAnsi="Arial" w:cs="Arial"/>
          <w:sz w:val="24"/>
          <w:szCs w:val="24"/>
        </w:rPr>
        <w:t xml:space="preserve">will be informed that </w:t>
      </w:r>
      <w:r w:rsidRPr="00FC65A6">
        <w:rPr>
          <w:rFonts w:ascii="Arial" w:hAnsi="Arial" w:cs="Arial"/>
          <w:sz w:val="24"/>
          <w:szCs w:val="24"/>
        </w:rPr>
        <w:t xml:space="preserve">a new group will </w:t>
      </w:r>
      <w:r w:rsidR="00A44A0C" w:rsidRPr="00FC65A6">
        <w:rPr>
          <w:rFonts w:ascii="Arial" w:hAnsi="Arial" w:cs="Arial"/>
          <w:sz w:val="24"/>
          <w:szCs w:val="24"/>
        </w:rPr>
        <w:t>require</w:t>
      </w:r>
      <w:r w:rsidRPr="00FC65A6">
        <w:rPr>
          <w:rFonts w:ascii="Arial" w:hAnsi="Arial" w:cs="Arial"/>
          <w:sz w:val="24"/>
          <w:szCs w:val="24"/>
        </w:rPr>
        <w:t xml:space="preserve"> to be set up. Finance </w:t>
      </w:r>
      <w:r w:rsidR="00A44A0C" w:rsidRPr="00FC65A6">
        <w:rPr>
          <w:rFonts w:ascii="Arial" w:hAnsi="Arial" w:cs="Arial"/>
          <w:sz w:val="24"/>
          <w:szCs w:val="24"/>
        </w:rPr>
        <w:t>will also be informed</w:t>
      </w:r>
      <w:r w:rsidRPr="00FC65A6">
        <w:rPr>
          <w:rFonts w:ascii="Arial" w:hAnsi="Arial" w:cs="Arial"/>
          <w:sz w:val="24"/>
          <w:szCs w:val="24"/>
        </w:rPr>
        <w:t xml:space="preserve"> that the cost centre should follow normal rules</w:t>
      </w:r>
      <w:r w:rsidR="007E78E6" w:rsidRPr="00FC65A6">
        <w:rPr>
          <w:rFonts w:ascii="Arial" w:hAnsi="Arial" w:cs="Arial"/>
          <w:sz w:val="24"/>
          <w:szCs w:val="24"/>
        </w:rPr>
        <w:t>, being</w:t>
      </w:r>
      <w:r w:rsidRPr="00FC65A6">
        <w:rPr>
          <w:rFonts w:ascii="Arial" w:hAnsi="Arial" w:cs="Arial"/>
          <w:sz w:val="24"/>
          <w:szCs w:val="24"/>
        </w:rPr>
        <w:t xml:space="preserve"> coded under the cost centre that the charge is made to.</w:t>
      </w:r>
    </w:p>
    <w:p w14:paraId="0FA972EC" w14:textId="52747E1F" w:rsidR="001B3D98" w:rsidRPr="003402E1" w:rsidRDefault="001B3D98" w:rsidP="00B1200E">
      <w:pPr>
        <w:pStyle w:val="ListParagraph"/>
        <w:jc w:val="both"/>
        <w:rPr>
          <w:rFonts w:ascii="Arial" w:hAnsi="Arial" w:cs="Arial"/>
          <w:sz w:val="24"/>
          <w:szCs w:val="24"/>
        </w:rPr>
      </w:pPr>
      <w:r w:rsidRPr="003402E1">
        <w:rPr>
          <w:rFonts w:ascii="Arial" w:hAnsi="Arial" w:cs="Arial"/>
          <w:sz w:val="24"/>
          <w:szCs w:val="24"/>
        </w:rPr>
        <w:t xml:space="preserve"> </w:t>
      </w:r>
    </w:p>
    <w:p w14:paraId="1A98A835" w14:textId="3909DBD1" w:rsidR="00B853F6" w:rsidRDefault="00C87D4A" w:rsidP="00B1200E">
      <w:pPr>
        <w:pStyle w:val="ListParagraph"/>
        <w:numPr>
          <w:ilvl w:val="0"/>
          <w:numId w:val="11"/>
        </w:numPr>
        <w:jc w:val="both"/>
        <w:rPr>
          <w:rFonts w:ascii="Arial" w:hAnsi="Arial" w:cs="Arial"/>
          <w:sz w:val="24"/>
          <w:szCs w:val="24"/>
        </w:rPr>
      </w:pPr>
      <w:r>
        <w:rPr>
          <w:rFonts w:ascii="Arial" w:hAnsi="Arial" w:cs="Arial"/>
          <w:sz w:val="24"/>
          <w:szCs w:val="24"/>
        </w:rPr>
        <w:t>The Workforce Change Team</w:t>
      </w:r>
      <w:r w:rsidR="001B3D98" w:rsidRPr="00B21D3C">
        <w:rPr>
          <w:rFonts w:ascii="Arial" w:hAnsi="Arial" w:cs="Arial"/>
          <w:sz w:val="24"/>
          <w:szCs w:val="24"/>
        </w:rPr>
        <w:t xml:space="preserve"> will set up a job for each contractor</w:t>
      </w:r>
      <w:r w:rsidR="005007AE" w:rsidRPr="00B21D3C">
        <w:rPr>
          <w:rFonts w:ascii="Arial" w:hAnsi="Arial" w:cs="Arial"/>
          <w:sz w:val="24"/>
          <w:szCs w:val="24"/>
        </w:rPr>
        <w:t xml:space="preserve"> on the system</w:t>
      </w:r>
      <w:r w:rsidR="001B3D98" w:rsidRPr="00B21D3C">
        <w:rPr>
          <w:rFonts w:ascii="Arial" w:hAnsi="Arial" w:cs="Arial"/>
          <w:sz w:val="24"/>
          <w:szCs w:val="24"/>
        </w:rPr>
        <w:t xml:space="preserve"> and allocate a number.</w:t>
      </w:r>
    </w:p>
    <w:p w14:paraId="72AA89AB" w14:textId="37C84F58" w:rsidR="001B3D98" w:rsidRPr="00B21D3C" w:rsidRDefault="001B3D98" w:rsidP="00B1200E">
      <w:pPr>
        <w:pStyle w:val="ListParagraph"/>
        <w:jc w:val="both"/>
        <w:rPr>
          <w:rFonts w:ascii="Arial" w:hAnsi="Arial" w:cs="Arial"/>
          <w:sz w:val="24"/>
          <w:szCs w:val="24"/>
        </w:rPr>
      </w:pPr>
      <w:r w:rsidRPr="00B21D3C">
        <w:rPr>
          <w:rFonts w:ascii="Arial" w:hAnsi="Arial" w:cs="Arial"/>
          <w:sz w:val="24"/>
          <w:szCs w:val="24"/>
        </w:rPr>
        <w:t xml:space="preserve"> </w:t>
      </w:r>
    </w:p>
    <w:p w14:paraId="6EF2DE77" w14:textId="3573A949" w:rsidR="00B853F6" w:rsidRDefault="001B3D98" w:rsidP="00B1200E">
      <w:pPr>
        <w:pStyle w:val="ListParagraph"/>
        <w:numPr>
          <w:ilvl w:val="0"/>
          <w:numId w:val="11"/>
        </w:numPr>
        <w:jc w:val="both"/>
        <w:rPr>
          <w:rFonts w:ascii="Arial" w:hAnsi="Arial" w:cs="Arial"/>
          <w:sz w:val="24"/>
          <w:szCs w:val="24"/>
        </w:rPr>
      </w:pPr>
      <w:r w:rsidRPr="00B21D3C">
        <w:rPr>
          <w:rFonts w:ascii="Arial" w:hAnsi="Arial" w:cs="Arial"/>
          <w:sz w:val="24"/>
          <w:szCs w:val="24"/>
        </w:rPr>
        <w:t xml:space="preserve">Payroll will </w:t>
      </w:r>
      <w:r w:rsidR="00C87D4A">
        <w:rPr>
          <w:rFonts w:ascii="Arial" w:hAnsi="Arial" w:cs="Arial"/>
          <w:sz w:val="24"/>
          <w:szCs w:val="24"/>
        </w:rPr>
        <w:t xml:space="preserve">set up a payroll element </w:t>
      </w:r>
      <w:r w:rsidR="00BE712C">
        <w:rPr>
          <w:rFonts w:ascii="Arial" w:hAnsi="Arial" w:cs="Arial"/>
          <w:sz w:val="24"/>
          <w:szCs w:val="24"/>
        </w:rPr>
        <w:t>(</w:t>
      </w:r>
      <w:r w:rsidR="00C87D4A">
        <w:rPr>
          <w:rFonts w:ascii="Arial" w:hAnsi="Arial" w:cs="Arial"/>
          <w:sz w:val="24"/>
          <w:szCs w:val="24"/>
        </w:rPr>
        <w:t>or other solution</w:t>
      </w:r>
      <w:r w:rsidR="00BE712C">
        <w:rPr>
          <w:rFonts w:ascii="Arial" w:hAnsi="Arial" w:cs="Arial"/>
          <w:sz w:val="24"/>
          <w:szCs w:val="24"/>
        </w:rPr>
        <w:t>)</w:t>
      </w:r>
      <w:r w:rsidR="00C87D4A">
        <w:rPr>
          <w:rFonts w:ascii="Arial" w:hAnsi="Arial" w:cs="Arial"/>
          <w:sz w:val="24"/>
          <w:szCs w:val="24"/>
        </w:rPr>
        <w:t xml:space="preserve"> </w:t>
      </w:r>
      <w:r w:rsidRPr="00B21D3C">
        <w:rPr>
          <w:rFonts w:ascii="Arial" w:hAnsi="Arial" w:cs="Arial"/>
          <w:sz w:val="24"/>
          <w:szCs w:val="24"/>
        </w:rPr>
        <w:t>that will take the net pay down to zero after for accounting for NI and tax.</w:t>
      </w:r>
    </w:p>
    <w:p w14:paraId="764D7C07" w14:textId="77777777" w:rsidR="00B853F6" w:rsidRPr="00B853F6" w:rsidRDefault="00B853F6" w:rsidP="00B1200E">
      <w:pPr>
        <w:pStyle w:val="ListParagraph"/>
        <w:jc w:val="both"/>
        <w:rPr>
          <w:rFonts w:ascii="Arial" w:hAnsi="Arial" w:cs="Arial"/>
          <w:sz w:val="24"/>
          <w:szCs w:val="24"/>
        </w:rPr>
      </w:pPr>
    </w:p>
    <w:p w14:paraId="13705F55" w14:textId="6D79A66F" w:rsidR="001B3D98" w:rsidRPr="00B21D3C" w:rsidRDefault="001B3D98" w:rsidP="00B1200E">
      <w:pPr>
        <w:pStyle w:val="ListParagraph"/>
        <w:jc w:val="both"/>
        <w:rPr>
          <w:rFonts w:ascii="Arial" w:hAnsi="Arial" w:cs="Arial"/>
          <w:sz w:val="24"/>
          <w:szCs w:val="24"/>
        </w:rPr>
      </w:pPr>
      <w:r w:rsidRPr="00B21D3C">
        <w:rPr>
          <w:rFonts w:ascii="Arial" w:hAnsi="Arial" w:cs="Arial"/>
          <w:sz w:val="24"/>
          <w:szCs w:val="24"/>
        </w:rPr>
        <w:t xml:space="preserve"> </w:t>
      </w:r>
    </w:p>
    <w:p w14:paraId="5905FD3E" w14:textId="720935CB" w:rsidR="001B3D98" w:rsidRDefault="006A5F9F" w:rsidP="00B1200E">
      <w:pPr>
        <w:pStyle w:val="ListParagraph"/>
        <w:numPr>
          <w:ilvl w:val="0"/>
          <w:numId w:val="11"/>
        </w:numPr>
        <w:jc w:val="both"/>
        <w:rPr>
          <w:rFonts w:ascii="Arial" w:hAnsi="Arial" w:cs="Arial"/>
          <w:sz w:val="24"/>
          <w:szCs w:val="24"/>
        </w:rPr>
      </w:pPr>
      <w:r>
        <w:rPr>
          <w:rFonts w:ascii="Arial" w:hAnsi="Arial" w:cs="Arial"/>
          <w:sz w:val="24"/>
          <w:szCs w:val="24"/>
        </w:rPr>
        <w:t>The HR Service Centre/</w:t>
      </w:r>
      <w:r w:rsidR="001B3D98" w:rsidRPr="00B21D3C">
        <w:rPr>
          <w:rFonts w:ascii="Arial" w:hAnsi="Arial" w:cs="Arial"/>
          <w:sz w:val="24"/>
          <w:szCs w:val="24"/>
        </w:rPr>
        <w:t xml:space="preserve">Payroll </w:t>
      </w:r>
      <w:r w:rsidR="00E62B91" w:rsidRPr="00B21D3C">
        <w:rPr>
          <w:rFonts w:ascii="Arial" w:hAnsi="Arial" w:cs="Arial"/>
          <w:sz w:val="24"/>
          <w:szCs w:val="24"/>
        </w:rPr>
        <w:t xml:space="preserve">will </w:t>
      </w:r>
      <w:r w:rsidR="001B3D98" w:rsidRPr="00B21D3C">
        <w:rPr>
          <w:rFonts w:ascii="Arial" w:hAnsi="Arial" w:cs="Arial"/>
          <w:sz w:val="24"/>
          <w:szCs w:val="24"/>
        </w:rPr>
        <w:t xml:space="preserve">put </w:t>
      </w:r>
      <w:r w:rsidR="00BF2A0F" w:rsidRPr="00B21D3C">
        <w:rPr>
          <w:rFonts w:ascii="Arial" w:hAnsi="Arial" w:cs="Arial"/>
          <w:sz w:val="24"/>
          <w:szCs w:val="24"/>
        </w:rPr>
        <w:t xml:space="preserve">the </w:t>
      </w:r>
      <w:r w:rsidR="001B3D98" w:rsidRPr="00B21D3C">
        <w:rPr>
          <w:rFonts w:ascii="Arial" w:hAnsi="Arial" w:cs="Arial"/>
          <w:sz w:val="24"/>
          <w:szCs w:val="24"/>
        </w:rPr>
        <w:t xml:space="preserve">contractor onto </w:t>
      </w:r>
      <w:r w:rsidR="00BF2A0F" w:rsidRPr="00B21D3C">
        <w:rPr>
          <w:rFonts w:ascii="Arial" w:hAnsi="Arial" w:cs="Arial"/>
          <w:sz w:val="24"/>
          <w:szCs w:val="24"/>
        </w:rPr>
        <w:t xml:space="preserve">the </w:t>
      </w:r>
      <w:r w:rsidR="001B3D98" w:rsidRPr="00B21D3C">
        <w:rPr>
          <w:rFonts w:ascii="Arial" w:hAnsi="Arial" w:cs="Arial"/>
          <w:sz w:val="24"/>
          <w:szCs w:val="24"/>
        </w:rPr>
        <w:t>payroll system</w:t>
      </w:r>
      <w:r w:rsidR="00BE712C">
        <w:rPr>
          <w:rFonts w:ascii="Arial" w:hAnsi="Arial" w:cs="Arial"/>
          <w:sz w:val="24"/>
          <w:szCs w:val="24"/>
        </w:rPr>
        <w:t>,</w:t>
      </w:r>
      <w:r w:rsidR="001B3D98" w:rsidRPr="00B21D3C">
        <w:rPr>
          <w:rFonts w:ascii="Arial" w:hAnsi="Arial" w:cs="Arial"/>
          <w:sz w:val="24"/>
          <w:szCs w:val="24"/>
        </w:rPr>
        <w:t xml:space="preserve"> </w:t>
      </w:r>
      <w:r w:rsidR="00BE712C">
        <w:rPr>
          <w:rFonts w:ascii="Arial" w:hAnsi="Arial" w:cs="Arial"/>
          <w:sz w:val="24"/>
          <w:szCs w:val="24"/>
        </w:rPr>
        <w:t>u</w:t>
      </w:r>
      <w:r w:rsidR="001B3D98" w:rsidRPr="00B21D3C">
        <w:rPr>
          <w:rFonts w:ascii="Arial" w:hAnsi="Arial" w:cs="Arial"/>
          <w:sz w:val="24"/>
          <w:szCs w:val="24"/>
        </w:rPr>
        <w:t>s</w:t>
      </w:r>
      <w:r w:rsidR="00BE712C">
        <w:rPr>
          <w:rFonts w:ascii="Arial" w:hAnsi="Arial" w:cs="Arial"/>
          <w:sz w:val="24"/>
          <w:szCs w:val="24"/>
        </w:rPr>
        <w:t>ing</w:t>
      </w:r>
      <w:r w:rsidR="001B3D98" w:rsidRPr="00B21D3C">
        <w:rPr>
          <w:rFonts w:ascii="Arial" w:hAnsi="Arial" w:cs="Arial"/>
          <w:sz w:val="24"/>
          <w:szCs w:val="24"/>
        </w:rPr>
        <w:t xml:space="preserve"> starter declaration ‘C’ as per document ‘The public authorities using a personal company’ sheet and ‘fee payer’ sheet.</w:t>
      </w:r>
    </w:p>
    <w:p w14:paraId="11DAF8F6" w14:textId="77777777" w:rsidR="00B853F6" w:rsidRPr="00B21D3C" w:rsidRDefault="00B853F6" w:rsidP="00B1200E">
      <w:pPr>
        <w:pStyle w:val="ListParagraph"/>
        <w:jc w:val="both"/>
        <w:rPr>
          <w:rFonts w:ascii="Arial" w:hAnsi="Arial" w:cs="Arial"/>
          <w:sz w:val="24"/>
          <w:szCs w:val="24"/>
        </w:rPr>
      </w:pPr>
    </w:p>
    <w:p w14:paraId="55D12AA9" w14:textId="21C5D7E0" w:rsidR="001B3D98" w:rsidRDefault="001B3D98" w:rsidP="00B1200E">
      <w:pPr>
        <w:pStyle w:val="ListParagraph"/>
        <w:numPr>
          <w:ilvl w:val="0"/>
          <w:numId w:val="11"/>
        </w:numPr>
        <w:jc w:val="both"/>
        <w:rPr>
          <w:rFonts w:ascii="Arial" w:hAnsi="Arial" w:cs="Arial"/>
          <w:sz w:val="24"/>
          <w:szCs w:val="24"/>
        </w:rPr>
      </w:pPr>
      <w:r w:rsidRPr="00B21D3C">
        <w:rPr>
          <w:rFonts w:ascii="Arial" w:hAnsi="Arial" w:cs="Arial"/>
          <w:sz w:val="24"/>
          <w:szCs w:val="24"/>
        </w:rPr>
        <w:t xml:space="preserve">Payroll </w:t>
      </w:r>
      <w:r w:rsidR="00E62B91" w:rsidRPr="00B21D3C">
        <w:rPr>
          <w:rFonts w:ascii="Arial" w:hAnsi="Arial" w:cs="Arial"/>
          <w:sz w:val="24"/>
          <w:szCs w:val="24"/>
        </w:rPr>
        <w:t>will</w:t>
      </w:r>
      <w:r w:rsidRPr="00B21D3C">
        <w:rPr>
          <w:rFonts w:ascii="Arial" w:hAnsi="Arial" w:cs="Arial"/>
          <w:sz w:val="24"/>
          <w:szCs w:val="24"/>
        </w:rPr>
        <w:t xml:space="preserve"> treat</w:t>
      </w:r>
      <w:r w:rsidR="00E62B91" w:rsidRPr="00B21D3C">
        <w:rPr>
          <w:rFonts w:ascii="Arial" w:hAnsi="Arial" w:cs="Arial"/>
          <w:sz w:val="24"/>
          <w:szCs w:val="24"/>
        </w:rPr>
        <w:t xml:space="preserve"> the</w:t>
      </w:r>
      <w:r w:rsidRPr="00B21D3C">
        <w:rPr>
          <w:rFonts w:ascii="Arial" w:hAnsi="Arial" w:cs="Arial"/>
          <w:sz w:val="24"/>
          <w:szCs w:val="24"/>
        </w:rPr>
        <w:t xml:space="preserve"> individual as an employee for tax and NI</w:t>
      </w:r>
      <w:r w:rsidR="00E62B91" w:rsidRPr="00B21D3C">
        <w:rPr>
          <w:rFonts w:ascii="Arial" w:hAnsi="Arial" w:cs="Arial"/>
          <w:sz w:val="24"/>
          <w:szCs w:val="24"/>
        </w:rPr>
        <w:t xml:space="preserve"> purposes</w:t>
      </w:r>
      <w:r w:rsidRPr="00B21D3C">
        <w:rPr>
          <w:rFonts w:ascii="Arial" w:hAnsi="Arial" w:cs="Arial"/>
          <w:sz w:val="24"/>
          <w:szCs w:val="24"/>
        </w:rPr>
        <w:t xml:space="preserve"> and use </w:t>
      </w:r>
      <w:r w:rsidR="006A5F9F">
        <w:rPr>
          <w:rFonts w:ascii="Arial" w:hAnsi="Arial" w:cs="Arial"/>
          <w:sz w:val="24"/>
          <w:szCs w:val="24"/>
        </w:rPr>
        <w:t xml:space="preserve">these </w:t>
      </w:r>
      <w:r w:rsidRPr="00B21D3C">
        <w:rPr>
          <w:rFonts w:ascii="Arial" w:hAnsi="Arial" w:cs="Arial"/>
          <w:sz w:val="24"/>
          <w:szCs w:val="24"/>
        </w:rPr>
        <w:t>figures for apprenticeship levy calculation.</w:t>
      </w:r>
    </w:p>
    <w:p w14:paraId="0750C2B1" w14:textId="77777777" w:rsidR="00B853F6" w:rsidRPr="00B853F6" w:rsidRDefault="00B853F6" w:rsidP="00B1200E">
      <w:pPr>
        <w:pStyle w:val="ListParagraph"/>
        <w:jc w:val="both"/>
        <w:rPr>
          <w:rFonts w:ascii="Arial" w:hAnsi="Arial" w:cs="Arial"/>
          <w:sz w:val="24"/>
          <w:szCs w:val="24"/>
        </w:rPr>
      </w:pPr>
    </w:p>
    <w:p w14:paraId="7B1A6D31" w14:textId="008B76A5" w:rsidR="00B853F6" w:rsidRDefault="00E62B91" w:rsidP="00B1200E">
      <w:pPr>
        <w:pStyle w:val="ListParagraph"/>
        <w:numPr>
          <w:ilvl w:val="0"/>
          <w:numId w:val="11"/>
        </w:numPr>
        <w:jc w:val="both"/>
        <w:rPr>
          <w:rFonts w:ascii="Arial" w:hAnsi="Arial" w:cs="Arial"/>
          <w:sz w:val="24"/>
          <w:szCs w:val="24"/>
        </w:rPr>
      </w:pPr>
      <w:r w:rsidRPr="00B21D3C">
        <w:rPr>
          <w:rFonts w:ascii="Arial" w:hAnsi="Arial" w:cs="Arial"/>
          <w:sz w:val="24"/>
          <w:szCs w:val="24"/>
        </w:rPr>
        <w:t>Payroll will e</w:t>
      </w:r>
      <w:r w:rsidR="001B3D98" w:rsidRPr="00B21D3C">
        <w:rPr>
          <w:rFonts w:ascii="Arial" w:hAnsi="Arial" w:cs="Arial"/>
          <w:sz w:val="24"/>
          <w:szCs w:val="24"/>
        </w:rPr>
        <w:t xml:space="preserve">nsure this payroll group are ignored in </w:t>
      </w:r>
      <w:r w:rsidR="006A5F9F">
        <w:rPr>
          <w:rFonts w:ascii="Arial" w:hAnsi="Arial" w:cs="Arial"/>
          <w:sz w:val="24"/>
          <w:szCs w:val="24"/>
        </w:rPr>
        <w:t xml:space="preserve">relevant </w:t>
      </w:r>
      <w:r w:rsidR="001B3D98" w:rsidRPr="00B21D3C">
        <w:rPr>
          <w:rFonts w:ascii="Arial" w:hAnsi="Arial" w:cs="Arial"/>
          <w:sz w:val="24"/>
          <w:szCs w:val="24"/>
        </w:rPr>
        <w:t>company reports</w:t>
      </w:r>
      <w:r w:rsidRPr="00B21D3C">
        <w:rPr>
          <w:rFonts w:ascii="Arial" w:hAnsi="Arial" w:cs="Arial"/>
          <w:sz w:val="24"/>
          <w:szCs w:val="24"/>
        </w:rPr>
        <w:t>.</w:t>
      </w:r>
    </w:p>
    <w:p w14:paraId="545E67E4" w14:textId="0FF668AD" w:rsidR="001B3D98" w:rsidRPr="00B21D3C" w:rsidRDefault="001B3D98" w:rsidP="00B1200E">
      <w:pPr>
        <w:pStyle w:val="ListParagraph"/>
        <w:jc w:val="both"/>
        <w:rPr>
          <w:rFonts w:ascii="Arial" w:hAnsi="Arial" w:cs="Arial"/>
          <w:sz w:val="24"/>
          <w:szCs w:val="24"/>
        </w:rPr>
      </w:pPr>
      <w:r w:rsidRPr="00B21D3C">
        <w:rPr>
          <w:rFonts w:ascii="Arial" w:hAnsi="Arial" w:cs="Arial"/>
          <w:sz w:val="24"/>
          <w:szCs w:val="24"/>
        </w:rPr>
        <w:t xml:space="preserve"> </w:t>
      </w:r>
    </w:p>
    <w:p w14:paraId="44C46F25" w14:textId="35360787" w:rsidR="001B3D98" w:rsidRDefault="00E62B91" w:rsidP="00B1200E">
      <w:pPr>
        <w:pStyle w:val="ListParagraph"/>
        <w:numPr>
          <w:ilvl w:val="0"/>
          <w:numId w:val="11"/>
        </w:numPr>
        <w:jc w:val="both"/>
        <w:rPr>
          <w:rFonts w:ascii="Arial" w:hAnsi="Arial" w:cs="Arial"/>
          <w:sz w:val="24"/>
          <w:szCs w:val="24"/>
        </w:rPr>
      </w:pPr>
      <w:r w:rsidRPr="00B21D3C">
        <w:rPr>
          <w:rFonts w:ascii="Arial" w:hAnsi="Arial" w:cs="Arial"/>
          <w:sz w:val="24"/>
          <w:szCs w:val="24"/>
        </w:rPr>
        <w:t>The p</w:t>
      </w:r>
      <w:r w:rsidR="001B3D98" w:rsidRPr="00B21D3C">
        <w:rPr>
          <w:rFonts w:ascii="Arial" w:hAnsi="Arial" w:cs="Arial"/>
          <w:sz w:val="24"/>
          <w:szCs w:val="24"/>
        </w:rPr>
        <w:t xml:space="preserve">ayroll </w:t>
      </w:r>
      <w:r w:rsidRPr="00B21D3C">
        <w:rPr>
          <w:rFonts w:ascii="Arial" w:hAnsi="Arial" w:cs="Arial"/>
          <w:sz w:val="24"/>
          <w:szCs w:val="24"/>
        </w:rPr>
        <w:t>will</w:t>
      </w:r>
      <w:r w:rsidR="001B3D98" w:rsidRPr="00B21D3C">
        <w:rPr>
          <w:rFonts w:ascii="Arial" w:hAnsi="Arial" w:cs="Arial"/>
          <w:sz w:val="24"/>
          <w:szCs w:val="24"/>
        </w:rPr>
        <w:t xml:space="preserve"> be run at the appropriate time for end </w:t>
      </w:r>
      <w:r w:rsidR="00771EF9">
        <w:rPr>
          <w:rFonts w:ascii="Arial" w:hAnsi="Arial" w:cs="Arial"/>
          <w:sz w:val="24"/>
          <w:szCs w:val="24"/>
        </w:rPr>
        <w:t xml:space="preserve">of </w:t>
      </w:r>
      <w:r w:rsidR="001B3D98" w:rsidRPr="00B21D3C">
        <w:rPr>
          <w:rFonts w:ascii="Arial" w:hAnsi="Arial" w:cs="Arial"/>
          <w:sz w:val="24"/>
          <w:szCs w:val="24"/>
        </w:rPr>
        <w:t>month payment</w:t>
      </w:r>
      <w:r w:rsidR="0079716B" w:rsidRPr="00B21D3C">
        <w:rPr>
          <w:rFonts w:ascii="Arial" w:hAnsi="Arial" w:cs="Arial"/>
          <w:sz w:val="24"/>
          <w:szCs w:val="24"/>
        </w:rPr>
        <w:t>.</w:t>
      </w:r>
    </w:p>
    <w:p w14:paraId="74D61861" w14:textId="77777777" w:rsidR="00B853F6" w:rsidRPr="00B21D3C" w:rsidRDefault="00B853F6" w:rsidP="00B1200E">
      <w:pPr>
        <w:pStyle w:val="ListParagraph"/>
        <w:jc w:val="both"/>
        <w:rPr>
          <w:rFonts w:ascii="Arial" w:hAnsi="Arial" w:cs="Arial"/>
          <w:sz w:val="24"/>
          <w:szCs w:val="24"/>
        </w:rPr>
      </w:pPr>
    </w:p>
    <w:p w14:paraId="3EE8A5B3" w14:textId="5D9C68F8" w:rsidR="001B3D98" w:rsidRDefault="001B3D98" w:rsidP="00B1200E">
      <w:pPr>
        <w:pStyle w:val="ListParagraph"/>
        <w:numPr>
          <w:ilvl w:val="0"/>
          <w:numId w:val="11"/>
        </w:numPr>
        <w:jc w:val="both"/>
        <w:rPr>
          <w:rFonts w:ascii="Arial" w:hAnsi="Arial" w:cs="Arial"/>
          <w:sz w:val="24"/>
          <w:szCs w:val="24"/>
        </w:rPr>
      </w:pPr>
      <w:r w:rsidRPr="00B21D3C">
        <w:rPr>
          <w:rFonts w:ascii="Arial" w:hAnsi="Arial" w:cs="Arial"/>
          <w:sz w:val="24"/>
          <w:szCs w:val="24"/>
        </w:rPr>
        <w:t xml:space="preserve">Payroll </w:t>
      </w:r>
      <w:r w:rsidR="00E62B91" w:rsidRPr="00B21D3C">
        <w:rPr>
          <w:rFonts w:ascii="Arial" w:hAnsi="Arial" w:cs="Arial"/>
          <w:sz w:val="24"/>
          <w:szCs w:val="24"/>
        </w:rPr>
        <w:t xml:space="preserve">will </w:t>
      </w:r>
      <w:r w:rsidRPr="00B21D3C">
        <w:rPr>
          <w:rFonts w:ascii="Arial" w:hAnsi="Arial" w:cs="Arial"/>
          <w:sz w:val="24"/>
          <w:szCs w:val="24"/>
        </w:rPr>
        <w:t>notify Accounts P</w:t>
      </w:r>
      <w:r w:rsidR="0079716B" w:rsidRPr="00B21D3C">
        <w:rPr>
          <w:rFonts w:ascii="Arial" w:hAnsi="Arial" w:cs="Arial"/>
          <w:sz w:val="24"/>
          <w:szCs w:val="24"/>
        </w:rPr>
        <w:t>ayable</w:t>
      </w:r>
      <w:r w:rsidRPr="00B21D3C">
        <w:rPr>
          <w:rFonts w:ascii="Arial" w:hAnsi="Arial" w:cs="Arial"/>
          <w:sz w:val="24"/>
          <w:szCs w:val="24"/>
        </w:rPr>
        <w:t xml:space="preserve"> by e-mail</w:t>
      </w:r>
      <w:r w:rsidR="0079716B" w:rsidRPr="00B21D3C">
        <w:rPr>
          <w:rFonts w:ascii="Arial" w:hAnsi="Arial" w:cs="Arial"/>
          <w:sz w:val="24"/>
          <w:szCs w:val="24"/>
        </w:rPr>
        <w:t xml:space="preserve"> </w:t>
      </w:r>
      <w:r w:rsidRPr="00B21D3C">
        <w:rPr>
          <w:rFonts w:ascii="Arial" w:hAnsi="Arial" w:cs="Arial"/>
          <w:sz w:val="24"/>
          <w:szCs w:val="24"/>
        </w:rPr>
        <w:t xml:space="preserve">of </w:t>
      </w:r>
      <w:r w:rsidR="006F6D1B">
        <w:rPr>
          <w:rFonts w:ascii="Arial" w:hAnsi="Arial" w:cs="Arial"/>
          <w:sz w:val="24"/>
          <w:szCs w:val="24"/>
        </w:rPr>
        <w:t xml:space="preserve">the </w:t>
      </w:r>
      <w:r w:rsidRPr="00B21D3C">
        <w:rPr>
          <w:rFonts w:ascii="Arial" w:hAnsi="Arial" w:cs="Arial"/>
          <w:sz w:val="24"/>
          <w:szCs w:val="24"/>
        </w:rPr>
        <w:t>tax and employee NI</w:t>
      </w:r>
      <w:r w:rsidR="0079716B" w:rsidRPr="00B21D3C">
        <w:rPr>
          <w:rFonts w:ascii="Arial" w:hAnsi="Arial" w:cs="Arial"/>
          <w:sz w:val="24"/>
          <w:szCs w:val="24"/>
        </w:rPr>
        <w:t xml:space="preserve"> details</w:t>
      </w:r>
      <w:r w:rsidRPr="00B21D3C">
        <w:rPr>
          <w:rFonts w:ascii="Arial" w:hAnsi="Arial" w:cs="Arial"/>
          <w:sz w:val="24"/>
          <w:szCs w:val="24"/>
        </w:rPr>
        <w:t xml:space="preserve"> by end of the month.</w:t>
      </w:r>
    </w:p>
    <w:p w14:paraId="4D49F922" w14:textId="77777777" w:rsidR="00B853F6" w:rsidRPr="00B21D3C" w:rsidRDefault="00B853F6" w:rsidP="00B1200E">
      <w:pPr>
        <w:pStyle w:val="ListParagraph"/>
        <w:jc w:val="both"/>
        <w:rPr>
          <w:rFonts w:ascii="Arial" w:hAnsi="Arial" w:cs="Arial"/>
          <w:sz w:val="24"/>
          <w:szCs w:val="24"/>
        </w:rPr>
      </w:pPr>
    </w:p>
    <w:p w14:paraId="7E2993E6" w14:textId="17FF1B39" w:rsidR="001B3D98" w:rsidRDefault="001B3D98" w:rsidP="00B1200E">
      <w:pPr>
        <w:pStyle w:val="ListParagraph"/>
        <w:numPr>
          <w:ilvl w:val="0"/>
          <w:numId w:val="11"/>
        </w:numPr>
        <w:jc w:val="both"/>
        <w:rPr>
          <w:rFonts w:ascii="Arial" w:hAnsi="Arial" w:cs="Arial"/>
          <w:sz w:val="24"/>
          <w:szCs w:val="24"/>
        </w:rPr>
      </w:pPr>
      <w:r w:rsidRPr="00B21D3C">
        <w:rPr>
          <w:rFonts w:ascii="Arial" w:hAnsi="Arial" w:cs="Arial"/>
          <w:sz w:val="24"/>
          <w:szCs w:val="24"/>
        </w:rPr>
        <w:t>Accounts P</w:t>
      </w:r>
      <w:r w:rsidR="005472AC" w:rsidRPr="00B21D3C">
        <w:rPr>
          <w:rFonts w:ascii="Arial" w:hAnsi="Arial" w:cs="Arial"/>
          <w:sz w:val="24"/>
          <w:szCs w:val="24"/>
        </w:rPr>
        <w:t>ayable</w:t>
      </w:r>
      <w:r w:rsidRPr="00B21D3C">
        <w:rPr>
          <w:rFonts w:ascii="Arial" w:hAnsi="Arial" w:cs="Arial"/>
          <w:sz w:val="24"/>
          <w:szCs w:val="24"/>
        </w:rPr>
        <w:t xml:space="preserve"> </w:t>
      </w:r>
      <w:r w:rsidR="00E62B91" w:rsidRPr="00B21D3C">
        <w:rPr>
          <w:rFonts w:ascii="Arial" w:hAnsi="Arial" w:cs="Arial"/>
          <w:sz w:val="24"/>
          <w:szCs w:val="24"/>
        </w:rPr>
        <w:t xml:space="preserve">will </w:t>
      </w:r>
      <w:r w:rsidRPr="00B21D3C">
        <w:rPr>
          <w:rFonts w:ascii="Arial" w:hAnsi="Arial" w:cs="Arial"/>
          <w:sz w:val="24"/>
          <w:szCs w:val="24"/>
        </w:rPr>
        <w:t>pay</w:t>
      </w:r>
      <w:r w:rsidR="00E62B91" w:rsidRPr="00B21D3C">
        <w:rPr>
          <w:rFonts w:ascii="Arial" w:hAnsi="Arial" w:cs="Arial"/>
          <w:sz w:val="24"/>
          <w:szCs w:val="24"/>
        </w:rPr>
        <w:t xml:space="preserve"> the</w:t>
      </w:r>
      <w:r w:rsidRPr="00B21D3C">
        <w:rPr>
          <w:rFonts w:ascii="Arial" w:hAnsi="Arial" w:cs="Arial"/>
          <w:sz w:val="24"/>
          <w:szCs w:val="24"/>
        </w:rPr>
        <w:t xml:space="preserve"> invoice less </w:t>
      </w:r>
      <w:r w:rsidR="00494483">
        <w:rPr>
          <w:rFonts w:ascii="Arial" w:hAnsi="Arial" w:cs="Arial"/>
          <w:sz w:val="24"/>
          <w:szCs w:val="24"/>
        </w:rPr>
        <w:t xml:space="preserve">the </w:t>
      </w:r>
      <w:r w:rsidRPr="00B21D3C">
        <w:rPr>
          <w:rFonts w:ascii="Arial" w:hAnsi="Arial" w:cs="Arial"/>
          <w:sz w:val="24"/>
          <w:szCs w:val="24"/>
        </w:rPr>
        <w:t>tax and NI as per IR rules</w:t>
      </w:r>
      <w:r w:rsidR="00B21D3C" w:rsidRPr="00B21D3C">
        <w:rPr>
          <w:rFonts w:ascii="Arial" w:hAnsi="Arial" w:cs="Arial"/>
          <w:sz w:val="24"/>
          <w:szCs w:val="24"/>
        </w:rPr>
        <w:t xml:space="preserve"> and once </w:t>
      </w:r>
      <w:r w:rsidRPr="00B21D3C">
        <w:rPr>
          <w:rFonts w:ascii="Arial" w:hAnsi="Arial" w:cs="Arial"/>
          <w:sz w:val="24"/>
          <w:szCs w:val="24"/>
        </w:rPr>
        <w:t xml:space="preserve">paid </w:t>
      </w:r>
      <w:r w:rsidR="00B21D3C" w:rsidRPr="00B21D3C">
        <w:rPr>
          <w:rFonts w:ascii="Arial" w:hAnsi="Arial" w:cs="Arial"/>
          <w:sz w:val="24"/>
          <w:szCs w:val="24"/>
        </w:rPr>
        <w:t xml:space="preserve">will </w:t>
      </w:r>
      <w:r w:rsidRPr="00B21D3C">
        <w:rPr>
          <w:rFonts w:ascii="Arial" w:hAnsi="Arial" w:cs="Arial"/>
          <w:sz w:val="24"/>
          <w:szCs w:val="24"/>
        </w:rPr>
        <w:t>receipt it with tax and NI deducted information for the contractor’s own use.</w:t>
      </w:r>
    </w:p>
    <w:p w14:paraId="2F995B84" w14:textId="77777777" w:rsidR="00B853F6" w:rsidRPr="00B21D3C" w:rsidRDefault="00B853F6" w:rsidP="00B1200E">
      <w:pPr>
        <w:pStyle w:val="ListParagraph"/>
        <w:jc w:val="both"/>
        <w:rPr>
          <w:rFonts w:ascii="Arial" w:hAnsi="Arial" w:cs="Arial"/>
          <w:sz w:val="24"/>
          <w:szCs w:val="24"/>
        </w:rPr>
      </w:pPr>
    </w:p>
    <w:p w14:paraId="4EF0F75B" w14:textId="02E9C256" w:rsidR="00B853F6" w:rsidRDefault="00B21D3C" w:rsidP="00B1200E">
      <w:pPr>
        <w:pStyle w:val="ListParagraph"/>
        <w:numPr>
          <w:ilvl w:val="0"/>
          <w:numId w:val="11"/>
        </w:numPr>
        <w:jc w:val="both"/>
        <w:rPr>
          <w:rFonts w:ascii="Arial" w:hAnsi="Arial" w:cs="Arial"/>
          <w:sz w:val="24"/>
          <w:szCs w:val="24"/>
        </w:rPr>
      </w:pPr>
      <w:r w:rsidRPr="00B21D3C">
        <w:rPr>
          <w:rFonts w:ascii="Arial" w:hAnsi="Arial" w:cs="Arial"/>
          <w:sz w:val="24"/>
          <w:szCs w:val="24"/>
        </w:rPr>
        <w:t xml:space="preserve">Payroll will issue a P45 </w:t>
      </w:r>
      <w:r w:rsidR="00494483">
        <w:rPr>
          <w:rFonts w:ascii="Arial" w:hAnsi="Arial" w:cs="Arial"/>
          <w:sz w:val="24"/>
          <w:szCs w:val="24"/>
        </w:rPr>
        <w:t xml:space="preserve">to the contractor </w:t>
      </w:r>
      <w:r w:rsidRPr="00B21D3C">
        <w:rPr>
          <w:rFonts w:ascii="Arial" w:hAnsi="Arial" w:cs="Arial"/>
          <w:sz w:val="24"/>
          <w:szCs w:val="24"/>
        </w:rPr>
        <w:t>at the end of the contract (</w:t>
      </w:r>
      <w:r w:rsidR="006F6D1B">
        <w:rPr>
          <w:rFonts w:ascii="Arial" w:hAnsi="Arial" w:cs="Arial"/>
          <w:sz w:val="24"/>
          <w:szCs w:val="24"/>
        </w:rPr>
        <w:t xml:space="preserve">there is </w:t>
      </w:r>
      <w:r w:rsidRPr="00B21D3C">
        <w:rPr>
          <w:rFonts w:ascii="Arial" w:hAnsi="Arial" w:cs="Arial"/>
          <w:sz w:val="24"/>
          <w:szCs w:val="24"/>
        </w:rPr>
        <w:t>no requirement for a P60).</w:t>
      </w:r>
    </w:p>
    <w:p w14:paraId="1C1BD086" w14:textId="34B64139" w:rsidR="001B3D98" w:rsidRPr="00B21D3C" w:rsidRDefault="00B21D3C" w:rsidP="00B1200E">
      <w:pPr>
        <w:pStyle w:val="ListParagraph"/>
        <w:jc w:val="both"/>
        <w:rPr>
          <w:rFonts w:ascii="Arial" w:hAnsi="Arial" w:cs="Arial"/>
          <w:sz w:val="24"/>
          <w:szCs w:val="24"/>
        </w:rPr>
      </w:pPr>
      <w:r w:rsidRPr="00B21D3C">
        <w:rPr>
          <w:rFonts w:ascii="Arial" w:hAnsi="Arial" w:cs="Arial"/>
          <w:sz w:val="24"/>
          <w:szCs w:val="24"/>
        </w:rPr>
        <w:t xml:space="preserve"> </w:t>
      </w:r>
    </w:p>
    <w:p w14:paraId="721B62CB" w14:textId="794759E3" w:rsidR="00B64159" w:rsidRDefault="001B3D98" w:rsidP="00B1200E">
      <w:pPr>
        <w:pStyle w:val="ListParagraph"/>
        <w:numPr>
          <w:ilvl w:val="0"/>
          <w:numId w:val="11"/>
        </w:numPr>
        <w:jc w:val="both"/>
        <w:rPr>
          <w:rFonts w:ascii="Arial" w:hAnsi="Arial" w:cs="Arial"/>
          <w:sz w:val="24"/>
          <w:szCs w:val="24"/>
        </w:rPr>
      </w:pPr>
      <w:r w:rsidRPr="00B21D3C">
        <w:rPr>
          <w:rFonts w:ascii="Arial" w:hAnsi="Arial" w:cs="Arial"/>
          <w:sz w:val="24"/>
          <w:szCs w:val="24"/>
        </w:rPr>
        <w:t xml:space="preserve">The </w:t>
      </w:r>
      <w:r w:rsidR="005472AC" w:rsidRPr="00B21D3C">
        <w:rPr>
          <w:rFonts w:ascii="Arial" w:hAnsi="Arial" w:cs="Arial"/>
          <w:sz w:val="24"/>
          <w:szCs w:val="24"/>
        </w:rPr>
        <w:t xml:space="preserve">Function/Cluster </w:t>
      </w:r>
      <w:r w:rsidRPr="00B21D3C">
        <w:rPr>
          <w:rFonts w:ascii="Arial" w:hAnsi="Arial" w:cs="Arial"/>
          <w:sz w:val="24"/>
          <w:szCs w:val="24"/>
        </w:rPr>
        <w:t xml:space="preserve">will </w:t>
      </w:r>
      <w:r w:rsidR="005472AC" w:rsidRPr="00B21D3C">
        <w:rPr>
          <w:rFonts w:ascii="Arial" w:hAnsi="Arial" w:cs="Arial"/>
          <w:sz w:val="24"/>
          <w:szCs w:val="24"/>
        </w:rPr>
        <w:t>inform</w:t>
      </w:r>
      <w:r w:rsidRPr="00B21D3C">
        <w:rPr>
          <w:rFonts w:ascii="Arial" w:hAnsi="Arial" w:cs="Arial"/>
          <w:sz w:val="24"/>
          <w:szCs w:val="24"/>
        </w:rPr>
        <w:t xml:space="preserve"> Payroll to make the person a leaver at the appropriate point. </w:t>
      </w:r>
    </w:p>
    <w:p w14:paraId="41504E34" w14:textId="77777777" w:rsidR="00B64159" w:rsidRDefault="00B64159" w:rsidP="00623A88">
      <w:pPr>
        <w:jc w:val="both"/>
        <w:rPr>
          <w:rFonts w:ascii="Arial" w:hAnsi="Arial" w:cs="Arial"/>
          <w:sz w:val="24"/>
          <w:szCs w:val="24"/>
        </w:rPr>
      </w:pPr>
      <w:r>
        <w:rPr>
          <w:rFonts w:ascii="Arial" w:hAnsi="Arial" w:cs="Arial"/>
          <w:sz w:val="24"/>
          <w:szCs w:val="24"/>
        </w:rPr>
        <w:br w:type="page"/>
      </w:r>
    </w:p>
    <w:p w14:paraId="220CFC5E" w14:textId="77777777" w:rsidR="00064269" w:rsidRDefault="00064269" w:rsidP="00F448AB">
      <w:pPr>
        <w:tabs>
          <w:tab w:val="left" w:pos="7223"/>
        </w:tabs>
        <w:jc w:val="both"/>
        <w:rPr>
          <w:rFonts w:ascii="Arial" w:hAnsi="Arial" w:cs="Arial"/>
          <w:color w:val="FF0000"/>
          <w:sz w:val="24"/>
          <w:szCs w:val="24"/>
        </w:rPr>
      </w:pPr>
    </w:p>
    <w:p w14:paraId="65BF5C5D" w14:textId="2A127B32" w:rsidR="001B3D98" w:rsidRPr="00CA5D28" w:rsidRDefault="00B64159" w:rsidP="00B1200E">
      <w:pPr>
        <w:tabs>
          <w:tab w:val="left" w:pos="7223"/>
        </w:tabs>
        <w:jc w:val="both"/>
        <w:rPr>
          <w:rFonts w:ascii="Arial" w:hAnsi="Arial" w:cs="Arial"/>
          <w:color w:val="FF0000"/>
          <w:sz w:val="24"/>
          <w:szCs w:val="24"/>
        </w:rPr>
      </w:pPr>
      <w:r w:rsidRPr="00904B5E">
        <w:rPr>
          <w:rFonts w:ascii="Arial" w:hAnsi="Arial" w:cs="Arial"/>
          <w:sz w:val="24"/>
          <w:szCs w:val="24"/>
        </w:rPr>
        <w:t>Appendix 5</w:t>
      </w:r>
      <w:r w:rsidR="003372F5">
        <w:rPr>
          <w:rFonts w:ascii="Arial" w:hAnsi="Arial" w:cs="Arial"/>
          <w:color w:val="FF0000"/>
          <w:sz w:val="24"/>
          <w:szCs w:val="24"/>
        </w:rPr>
        <w:tab/>
      </w:r>
      <w:r w:rsidR="003372F5">
        <w:rPr>
          <w:rFonts w:ascii="Arial" w:hAnsi="Arial" w:cs="Arial"/>
          <w:color w:val="FF0000"/>
          <w:sz w:val="24"/>
          <w:szCs w:val="24"/>
        </w:rPr>
        <w:tab/>
      </w:r>
      <w:r w:rsidR="003372F5">
        <w:rPr>
          <w:rFonts w:ascii="Arial" w:hAnsi="Arial" w:cs="Arial"/>
          <w:color w:val="FF0000"/>
          <w:sz w:val="24"/>
          <w:szCs w:val="24"/>
        </w:rPr>
        <w:tab/>
      </w:r>
      <w:r w:rsidR="00064269" w:rsidRPr="00C314AA">
        <w:rPr>
          <w:rFonts w:ascii="Arial" w:eastAsia="Times New Roman" w:hAnsi="Arial" w:cs="Times New Roman"/>
          <w:noProof/>
          <w:sz w:val="20"/>
          <w:szCs w:val="20"/>
          <w:lang w:eastAsia="en-GB"/>
        </w:rPr>
        <w:drawing>
          <wp:inline distT="0" distB="0" distL="0" distR="0" wp14:anchorId="2F29ED2B" wp14:editId="091C6DE8">
            <wp:extent cx="928001" cy="908050"/>
            <wp:effectExtent l="0" t="0" r="5715" b="635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1645" cy="980111"/>
                    </a:xfrm>
                    <a:prstGeom prst="rect">
                      <a:avLst/>
                    </a:prstGeom>
                  </pic:spPr>
                </pic:pic>
              </a:graphicData>
            </a:graphic>
          </wp:inline>
        </w:drawing>
      </w:r>
    </w:p>
    <w:p w14:paraId="6A62EB3D" w14:textId="77777777" w:rsidR="00B74098" w:rsidRPr="00904B5E" w:rsidRDefault="00B74098" w:rsidP="00623A88">
      <w:pPr>
        <w:tabs>
          <w:tab w:val="left" w:pos="2969"/>
        </w:tabs>
        <w:jc w:val="both"/>
        <w:rPr>
          <w:rFonts w:ascii="Arial" w:hAnsi="Arial" w:cs="Arial"/>
          <w:b/>
          <w:bCs/>
          <w:sz w:val="32"/>
          <w:szCs w:val="32"/>
        </w:rPr>
      </w:pPr>
      <w:r w:rsidRPr="00904B5E">
        <w:rPr>
          <w:rFonts w:ascii="Arial" w:hAnsi="Arial" w:cs="Arial"/>
          <w:b/>
          <w:bCs/>
          <w:sz w:val="32"/>
          <w:szCs w:val="32"/>
        </w:rPr>
        <w:t>Status Determination Statement</w:t>
      </w:r>
    </w:p>
    <w:p w14:paraId="6FE763E4" w14:textId="77777777" w:rsidR="00B74098" w:rsidRPr="00904B5E" w:rsidRDefault="00B74098" w:rsidP="00623A88">
      <w:pPr>
        <w:tabs>
          <w:tab w:val="left" w:pos="2969"/>
        </w:tabs>
        <w:jc w:val="both"/>
        <w:rPr>
          <w:rFonts w:ascii="Arial" w:hAnsi="Arial" w:cs="Arial"/>
          <w:sz w:val="24"/>
          <w:szCs w:val="24"/>
        </w:rPr>
      </w:pPr>
      <w:r w:rsidRPr="00904B5E">
        <w:rPr>
          <w:rFonts w:ascii="Arial" w:hAnsi="Arial" w:cs="Arial"/>
          <w:sz w:val="24"/>
          <w:szCs w:val="24"/>
        </w:rPr>
        <w:t>Introduction</w:t>
      </w:r>
    </w:p>
    <w:p w14:paraId="1AF00EC7" w14:textId="77777777" w:rsidR="00B74098" w:rsidRPr="00904B5E" w:rsidRDefault="00B74098" w:rsidP="00623A88">
      <w:pPr>
        <w:tabs>
          <w:tab w:val="left" w:pos="2969"/>
        </w:tabs>
        <w:jc w:val="both"/>
        <w:rPr>
          <w:rFonts w:ascii="Arial" w:hAnsi="Arial" w:cs="Arial"/>
          <w:sz w:val="24"/>
          <w:szCs w:val="24"/>
        </w:rPr>
      </w:pPr>
      <w:r w:rsidRPr="00904B5E">
        <w:rPr>
          <w:rFonts w:ascii="Arial" w:hAnsi="Arial" w:cs="Arial"/>
          <w:sz w:val="24"/>
          <w:szCs w:val="24"/>
        </w:rPr>
        <w:t xml:space="preserve">This status determination statement provides Aberdeen City Council’s decision on the ‘employment’ status of the contractor as detailed below in respect of the IR35 rules, with this contractor to be engaged under a specific contract to undertake work for the Council. </w:t>
      </w:r>
    </w:p>
    <w:p w14:paraId="06739FF8" w14:textId="77777777" w:rsidR="00B74098" w:rsidRPr="00904B5E" w:rsidRDefault="00B74098" w:rsidP="00623A88">
      <w:pPr>
        <w:tabs>
          <w:tab w:val="left" w:pos="2969"/>
        </w:tabs>
        <w:jc w:val="both"/>
        <w:rPr>
          <w:rFonts w:ascii="Arial" w:hAnsi="Arial" w:cs="Arial"/>
          <w:sz w:val="24"/>
          <w:szCs w:val="24"/>
        </w:rPr>
      </w:pPr>
      <w:r w:rsidRPr="00904B5E">
        <w:rPr>
          <w:rFonts w:ascii="Arial" w:hAnsi="Arial" w:cs="Arial"/>
          <w:sz w:val="24"/>
          <w:szCs w:val="24"/>
        </w:rPr>
        <w:t xml:space="preserve">It is a legal requirement that this statement be completed, and this must be undertaken in respect of each contractor (with a personal service company or in a partnership) and for each separate engagement. </w:t>
      </w:r>
    </w:p>
    <w:p w14:paraId="1CCC9F00" w14:textId="1A69CEFF" w:rsidR="00B74098" w:rsidRPr="00904B5E" w:rsidRDefault="00B74098" w:rsidP="00623A88">
      <w:pPr>
        <w:tabs>
          <w:tab w:val="left" w:pos="2969"/>
        </w:tabs>
        <w:jc w:val="both"/>
        <w:rPr>
          <w:rFonts w:ascii="Arial" w:hAnsi="Arial" w:cs="Arial"/>
          <w:sz w:val="24"/>
          <w:szCs w:val="24"/>
        </w:rPr>
      </w:pPr>
      <w:r w:rsidRPr="00904B5E">
        <w:rPr>
          <w:rFonts w:ascii="Arial" w:hAnsi="Arial" w:cs="Arial"/>
          <w:sz w:val="24"/>
          <w:szCs w:val="24"/>
        </w:rPr>
        <w:t>It identifies whether the contractor is regarded as ‘self-employed’ or ‘employed’ for the purposes of the IR35 rules and hence whether the engagement is ‘out with’ or ‘within’ the scope of the IR35 rules. It also indicates, where in scope of the IR35 rules</w:t>
      </w:r>
      <w:r w:rsidR="00516E27" w:rsidRPr="00904B5E">
        <w:rPr>
          <w:rFonts w:ascii="Arial" w:hAnsi="Arial" w:cs="Arial"/>
          <w:sz w:val="24"/>
          <w:szCs w:val="24"/>
        </w:rPr>
        <w:t>,</w:t>
      </w:r>
      <w:r w:rsidRPr="00904B5E">
        <w:rPr>
          <w:rFonts w:ascii="Arial" w:hAnsi="Arial" w:cs="Arial"/>
          <w:sz w:val="24"/>
          <w:szCs w:val="24"/>
        </w:rPr>
        <w:t xml:space="preserve"> who the ‘employer’ and hence the fee payer is determined to be for IR35 purposes.</w:t>
      </w:r>
    </w:p>
    <w:p w14:paraId="70FC756D" w14:textId="77777777" w:rsidR="00B74098" w:rsidRPr="00904B5E" w:rsidRDefault="00B74098" w:rsidP="00623A88">
      <w:pPr>
        <w:tabs>
          <w:tab w:val="left" w:pos="2969"/>
        </w:tabs>
        <w:jc w:val="both"/>
        <w:rPr>
          <w:rFonts w:ascii="Arial" w:hAnsi="Arial" w:cs="Arial"/>
          <w:sz w:val="24"/>
          <w:szCs w:val="24"/>
        </w:rPr>
      </w:pPr>
      <w:r w:rsidRPr="00904B5E">
        <w:rPr>
          <w:rFonts w:ascii="Arial" w:hAnsi="Arial" w:cs="Arial"/>
          <w:sz w:val="24"/>
          <w:szCs w:val="24"/>
        </w:rPr>
        <w:t xml:space="preserve">In addition, it provides the reason(s) for the determination. </w:t>
      </w:r>
    </w:p>
    <w:p w14:paraId="2031B9CE" w14:textId="77777777" w:rsidR="00B74098" w:rsidRPr="00904B5E" w:rsidRDefault="00B74098" w:rsidP="00623A88">
      <w:pPr>
        <w:tabs>
          <w:tab w:val="left" w:pos="2969"/>
        </w:tabs>
        <w:jc w:val="both"/>
        <w:rPr>
          <w:rFonts w:ascii="Arial" w:hAnsi="Arial" w:cs="Arial"/>
          <w:sz w:val="24"/>
          <w:szCs w:val="24"/>
        </w:rPr>
      </w:pPr>
      <w:r w:rsidRPr="00904B5E">
        <w:rPr>
          <w:rFonts w:ascii="Arial" w:hAnsi="Arial" w:cs="Arial"/>
          <w:sz w:val="24"/>
          <w:szCs w:val="24"/>
        </w:rPr>
        <w:t>It is a legal requirement that ‘reasonable care’ is taken when making a status determination. This means that the client (i.e. the Council) should act in a way that would be expected of a prudent and reasonable person in the client’s position, carrying out a complete and thorough determination and retaining records to show how the decision was reached.</w:t>
      </w:r>
    </w:p>
    <w:p w14:paraId="2569F630" w14:textId="3467CA4A" w:rsidR="00B74098" w:rsidRDefault="0020000D" w:rsidP="00623A88">
      <w:pPr>
        <w:tabs>
          <w:tab w:val="left" w:pos="2969"/>
        </w:tabs>
        <w:jc w:val="both"/>
        <w:rPr>
          <w:rFonts w:ascii="Arial" w:hAnsi="Arial" w:cs="Arial"/>
          <w:sz w:val="24"/>
          <w:szCs w:val="24"/>
        </w:rPr>
      </w:pPr>
      <w:r>
        <w:rPr>
          <w:rFonts w:ascii="Arial" w:hAnsi="Arial" w:cs="Arial"/>
          <w:sz w:val="24"/>
          <w:szCs w:val="24"/>
        </w:rPr>
        <w:t>___________________________________________________________________</w:t>
      </w:r>
    </w:p>
    <w:p w14:paraId="03B851EC" w14:textId="0F607E3B" w:rsidR="0012298C" w:rsidRPr="00871E51" w:rsidRDefault="003A6AB3" w:rsidP="00623A88">
      <w:pPr>
        <w:tabs>
          <w:tab w:val="left" w:pos="2969"/>
        </w:tabs>
        <w:jc w:val="both"/>
        <w:rPr>
          <w:rFonts w:ascii="Arial" w:hAnsi="Arial" w:cs="Arial"/>
          <w:i/>
          <w:iCs/>
          <w:sz w:val="20"/>
          <w:szCs w:val="20"/>
        </w:rPr>
      </w:pPr>
      <w:r w:rsidRPr="00871E51">
        <w:rPr>
          <w:rFonts w:ascii="Arial" w:hAnsi="Arial" w:cs="Arial"/>
          <w:i/>
          <w:iCs/>
          <w:sz w:val="20"/>
          <w:szCs w:val="20"/>
        </w:rPr>
        <w:t xml:space="preserve">The Council manager completing this Statement should enter </w:t>
      </w:r>
      <w:r w:rsidR="001E5837">
        <w:rPr>
          <w:rFonts w:ascii="Arial" w:hAnsi="Arial" w:cs="Arial"/>
          <w:i/>
          <w:iCs/>
          <w:sz w:val="20"/>
          <w:szCs w:val="20"/>
        </w:rPr>
        <w:t xml:space="preserve">relevant </w:t>
      </w:r>
      <w:r w:rsidRPr="00871E51">
        <w:rPr>
          <w:rFonts w:ascii="Arial" w:hAnsi="Arial" w:cs="Arial"/>
          <w:i/>
          <w:iCs/>
          <w:sz w:val="20"/>
          <w:szCs w:val="20"/>
        </w:rPr>
        <w:t>details of the contractor</w:t>
      </w:r>
      <w:r w:rsidR="007D63B5" w:rsidRPr="00871E51">
        <w:rPr>
          <w:rFonts w:ascii="Arial" w:hAnsi="Arial" w:cs="Arial"/>
          <w:i/>
          <w:iCs/>
          <w:sz w:val="20"/>
          <w:szCs w:val="20"/>
        </w:rPr>
        <w:t>/company</w:t>
      </w:r>
      <w:r w:rsidR="00567BA1">
        <w:rPr>
          <w:rFonts w:ascii="Arial" w:hAnsi="Arial" w:cs="Arial"/>
          <w:i/>
          <w:iCs/>
          <w:sz w:val="20"/>
          <w:szCs w:val="20"/>
        </w:rPr>
        <w:t xml:space="preserve"> and the contract</w:t>
      </w:r>
      <w:r w:rsidRPr="00871E51">
        <w:rPr>
          <w:rFonts w:ascii="Arial" w:hAnsi="Arial" w:cs="Arial"/>
          <w:i/>
          <w:iCs/>
          <w:sz w:val="20"/>
          <w:szCs w:val="20"/>
        </w:rPr>
        <w:t xml:space="preserve"> in the table below</w:t>
      </w:r>
      <w:r w:rsidR="0020000D" w:rsidRPr="00871E51">
        <w:rPr>
          <w:rFonts w:ascii="Arial" w:hAnsi="Arial" w:cs="Arial"/>
          <w:i/>
          <w:iCs/>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5"/>
        <w:gridCol w:w="4144"/>
      </w:tblGrid>
      <w:tr w:rsidR="00477AEB" w:rsidRPr="00477AEB" w14:paraId="6BAA088F" w14:textId="77777777" w:rsidTr="00873151">
        <w:trPr>
          <w:trHeight w:val="440"/>
        </w:trPr>
        <w:tc>
          <w:tcPr>
            <w:tcW w:w="2655" w:type="dxa"/>
          </w:tcPr>
          <w:p w14:paraId="6CF9D5A2" w14:textId="0D171341" w:rsidR="00477AEB" w:rsidRPr="00904B5E" w:rsidRDefault="00477AEB" w:rsidP="00477AEB">
            <w:pPr>
              <w:tabs>
                <w:tab w:val="left" w:pos="2969"/>
              </w:tabs>
              <w:jc w:val="both"/>
              <w:rPr>
                <w:rFonts w:ascii="Arial" w:hAnsi="Arial" w:cs="Arial"/>
                <w:b/>
                <w:sz w:val="24"/>
                <w:szCs w:val="24"/>
              </w:rPr>
            </w:pPr>
            <w:r w:rsidRPr="00904B5E">
              <w:rPr>
                <w:rFonts w:ascii="Arial" w:hAnsi="Arial" w:cs="Arial"/>
                <w:b/>
                <w:sz w:val="24"/>
                <w:szCs w:val="24"/>
              </w:rPr>
              <w:t>Contractor’s name:</w:t>
            </w:r>
          </w:p>
        </w:tc>
        <w:tc>
          <w:tcPr>
            <w:tcW w:w="4144" w:type="dxa"/>
          </w:tcPr>
          <w:p w14:paraId="47859B77" w14:textId="77777777" w:rsidR="00477AEB" w:rsidRPr="00477AEB" w:rsidRDefault="00477AEB" w:rsidP="00477AEB">
            <w:pPr>
              <w:tabs>
                <w:tab w:val="left" w:pos="2969"/>
              </w:tabs>
              <w:jc w:val="both"/>
              <w:rPr>
                <w:rFonts w:ascii="Arial" w:hAnsi="Arial" w:cs="Arial"/>
                <w:b/>
                <w:color w:val="FF0000"/>
                <w:sz w:val="24"/>
                <w:szCs w:val="24"/>
              </w:rPr>
            </w:pPr>
          </w:p>
        </w:tc>
      </w:tr>
      <w:tr w:rsidR="00477AEB" w:rsidRPr="00477AEB" w14:paraId="051C8C92" w14:textId="77777777" w:rsidTr="00873151">
        <w:trPr>
          <w:trHeight w:val="716"/>
        </w:trPr>
        <w:tc>
          <w:tcPr>
            <w:tcW w:w="2655" w:type="dxa"/>
          </w:tcPr>
          <w:p w14:paraId="631B74B4" w14:textId="77777777" w:rsidR="00477AEB" w:rsidRPr="00904B5E" w:rsidRDefault="00477AEB" w:rsidP="00477AEB">
            <w:pPr>
              <w:tabs>
                <w:tab w:val="left" w:pos="2969"/>
              </w:tabs>
              <w:jc w:val="both"/>
              <w:rPr>
                <w:rFonts w:ascii="Arial" w:hAnsi="Arial" w:cs="Arial"/>
                <w:b/>
                <w:sz w:val="24"/>
                <w:szCs w:val="24"/>
              </w:rPr>
            </w:pPr>
            <w:r w:rsidRPr="00904B5E">
              <w:rPr>
                <w:rFonts w:ascii="Arial" w:hAnsi="Arial" w:cs="Arial"/>
                <w:b/>
                <w:sz w:val="24"/>
                <w:szCs w:val="24"/>
              </w:rPr>
              <w:t xml:space="preserve">Name of company (where applicable): </w:t>
            </w:r>
          </w:p>
        </w:tc>
        <w:tc>
          <w:tcPr>
            <w:tcW w:w="4144" w:type="dxa"/>
          </w:tcPr>
          <w:p w14:paraId="2F5904DE" w14:textId="77777777" w:rsidR="00477AEB" w:rsidRPr="00477AEB" w:rsidRDefault="00477AEB" w:rsidP="00477AEB">
            <w:pPr>
              <w:tabs>
                <w:tab w:val="left" w:pos="2969"/>
              </w:tabs>
              <w:jc w:val="both"/>
              <w:rPr>
                <w:rFonts w:ascii="Arial" w:hAnsi="Arial" w:cs="Arial"/>
                <w:b/>
                <w:color w:val="FF0000"/>
                <w:sz w:val="24"/>
                <w:szCs w:val="24"/>
              </w:rPr>
            </w:pPr>
          </w:p>
        </w:tc>
      </w:tr>
      <w:tr w:rsidR="00477AEB" w:rsidRPr="00477AEB" w14:paraId="56A80006" w14:textId="77777777" w:rsidTr="00873151">
        <w:trPr>
          <w:trHeight w:val="707"/>
        </w:trPr>
        <w:tc>
          <w:tcPr>
            <w:tcW w:w="2655" w:type="dxa"/>
          </w:tcPr>
          <w:p w14:paraId="3349814D" w14:textId="77777777" w:rsidR="00477AEB" w:rsidRPr="00904B5E" w:rsidRDefault="00477AEB" w:rsidP="00477AEB">
            <w:pPr>
              <w:tabs>
                <w:tab w:val="left" w:pos="2969"/>
              </w:tabs>
              <w:jc w:val="both"/>
              <w:rPr>
                <w:rFonts w:ascii="Arial" w:hAnsi="Arial" w:cs="Arial"/>
                <w:b/>
                <w:sz w:val="24"/>
                <w:szCs w:val="24"/>
              </w:rPr>
            </w:pPr>
            <w:r w:rsidRPr="00904B5E">
              <w:rPr>
                <w:rFonts w:ascii="Arial" w:hAnsi="Arial" w:cs="Arial"/>
                <w:b/>
                <w:sz w:val="24"/>
                <w:szCs w:val="24"/>
              </w:rPr>
              <w:t>Name of agency (where applicable):</w:t>
            </w:r>
          </w:p>
        </w:tc>
        <w:tc>
          <w:tcPr>
            <w:tcW w:w="4144" w:type="dxa"/>
          </w:tcPr>
          <w:p w14:paraId="25F22CA8" w14:textId="77777777" w:rsidR="00477AEB" w:rsidRPr="00477AEB" w:rsidRDefault="00477AEB" w:rsidP="00477AEB">
            <w:pPr>
              <w:tabs>
                <w:tab w:val="left" w:pos="2969"/>
              </w:tabs>
              <w:jc w:val="both"/>
              <w:rPr>
                <w:rFonts w:ascii="Arial" w:hAnsi="Arial" w:cs="Arial"/>
                <w:b/>
                <w:color w:val="FF0000"/>
                <w:sz w:val="24"/>
                <w:szCs w:val="24"/>
              </w:rPr>
            </w:pPr>
          </w:p>
        </w:tc>
      </w:tr>
      <w:tr w:rsidR="00477AEB" w:rsidRPr="00477AEB" w14:paraId="1E2C9A41" w14:textId="77777777" w:rsidTr="00AE43A8">
        <w:trPr>
          <w:trHeight w:val="699"/>
        </w:trPr>
        <w:tc>
          <w:tcPr>
            <w:tcW w:w="2655" w:type="dxa"/>
          </w:tcPr>
          <w:p w14:paraId="0615BB9A" w14:textId="48405A0E" w:rsidR="00477AEB" w:rsidRPr="00904B5E" w:rsidRDefault="00477AEB" w:rsidP="00477AEB">
            <w:pPr>
              <w:tabs>
                <w:tab w:val="left" w:pos="2969"/>
              </w:tabs>
              <w:jc w:val="both"/>
              <w:rPr>
                <w:rFonts w:ascii="Arial" w:hAnsi="Arial" w:cs="Arial"/>
                <w:b/>
                <w:sz w:val="24"/>
                <w:szCs w:val="24"/>
              </w:rPr>
            </w:pPr>
            <w:r w:rsidRPr="00904B5E">
              <w:rPr>
                <w:rFonts w:ascii="Arial" w:hAnsi="Arial" w:cs="Arial"/>
                <w:b/>
                <w:sz w:val="24"/>
                <w:szCs w:val="24"/>
              </w:rPr>
              <w:t xml:space="preserve">Scheduled contract start date: </w:t>
            </w:r>
            <w:r w:rsidRPr="00904B5E">
              <w:rPr>
                <w:rFonts w:ascii="Arial" w:hAnsi="Arial" w:cs="Arial"/>
                <w:b/>
                <w:sz w:val="24"/>
                <w:szCs w:val="24"/>
              </w:rPr>
              <w:tab/>
            </w:r>
          </w:p>
        </w:tc>
        <w:tc>
          <w:tcPr>
            <w:tcW w:w="4144" w:type="dxa"/>
          </w:tcPr>
          <w:p w14:paraId="0ACAB91F" w14:textId="77777777" w:rsidR="00477AEB" w:rsidRPr="00477AEB" w:rsidRDefault="00477AEB" w:rsidP="00477AEB">
            <w:pPr>
              <w:tabs>
                <w:tab w:val="left" w:pos="2969"/>
              </w:tabs>
              <w:jc w:val="both"/>
              <w:rPr>
                <w:rFonts w:ascii="Arial" w:hAnsi="Arial" w:cs="Arial"/>
                <w:b/>
                <w:color w:val="FF0000"/>
                <w:sz w:val="24"/>
                <w:szCs w:val="24"/>
              </w:rPr>
            </w:pPr>
          </w:p>
        </w:tc>
      </w:tr>
      <w:tr w:rsidR="00477AEB" w:rsidRPr="00477AEB" w14:paraId="1156FA28" w14:textId="77777777" w:rsidTr="00873151">
        <w:trPr>
          <w:trHeight w:val="716"/>
        </w:trPr>
        <w:tc>
          <w:tcPr>
            <w:tcW w:w="2655" w:type="dxa"/>
          </w:tcPr>
          <w:p w14:paraId="302667BC" w14:textId="065D5E57" w:rsidR="00477AEB" w:rsidRPr="00904B5E" w:rsidRDefault="00477AEB" w:rsidP="00477AEB">
            <w:pPr>
              <w:tabs>
                <w:tab w:val="left" w:pos="2969"/>
              </w:tabs>
              <w:jc w:val="both"/>
              <w:rPr>
                <w:rFonts w:ascii="Arial" w:hAnsi="Arial" w:cs="Arial"/>
                <w:b/>
                <w:sz w:val="24"/>
                <w:szCs w:val="24"/>
              </w:rPr>
            </w:pPr>
            <w:r w:rsidRPr="00904B5E">
              <w:rPr>
                <w:rFonts w:ascii="Arial" w:hAnsi="Arial" w:cs="Arial"/>
                <w:b/>
                <w:sz w:val="24"/>
                <w:szCs w:val="24"/>
              </w:rPr>
              <w:t>Scheduled contract end date:</w:t>
            </w:r>
          </w:p>
        </w:tc>
        <w:tc>
          <w:tcPr>
            <w:tcW w:w="4144" w:type="dxa"/>
          </w:tcPr>
          <w:p w14:paraId="4C667302" w14:textId="77777777" w:rsidR="00477AEB" w:rsidRPr="00477AEB" w:rsidRDefault="00477AEB" w:rsidP="00477AEB">
            <w:pPr>
              <w:tabs>
                <w:tab w:val="left" w:pos="2969"/>
              </w:tabs>
              <w:jc w:val="both"/>
              <w:rPr>
                <w:rFonts w:ascii="Arial" w:hAnsi="Arial" w:cs="Arial"/>
                <w:b/>
                <w:color w:val="FF0000"/>
                <w:sz w:val="24"/>
                <w:szCs w:val="24"/>
              </w:rPr>
            </w:pPr>
          </w:p>
        </w:tc>
      </w:tr>
      <w:tr w:rsidR="00477AEB" w:rsidRPr="00477AEB" w14:paraId="6A62AE20" w14:textId="77777777" w:rsidTr="00873151">
        <w:trPr>
          <w:trHeight w:val="839"/>
        </w:trPr>
        <w:tc>
          <w:tcPr>
            <w:tcW w:w="2655" w:type="dxa"/>
          </w:tcPr>
          <w:p w14:paraId="37C4F47E" w14:textId="7508A759" w:rsidR="00477AEB" w:rsidRPr="00904B5E" w:rsidRDefault="00477AEB" w:rsidP="00477AEB">
            <w:pPr>
              <w:tabs>
                <w:tab w:val="left" w:pos="2969"/>
              </w:tabs>
              <w:jc w:val="both"/>
              <w:rPr>
                <w:rFonts w:ascii="Arial" w:hAnsi="Arial" w:cs="Arial"/>
                <w:b/>
                <w:sz w:val="24"/>
                <w:szCs w:val="24"/>
              </w:rPr>
            </w:pPr>
            <w:r w:rsidRPr="00904B5E">
              <w:rPr>
                <w:rFonts w:ascii="Arial" w:hAnsi="Arial" w:cs="Arial"/>
                <w:b/>
                <w:sz w:val="24"/>
                <w:szCs w:val="24"/>
              </w:rPr>
              <w:t>Main</w:t>
            </w:r>
            <w:r w:rsidR="003614FC" w:rsidRPr="00904B5E">
              <w:rPr>
                <w:rFonts w:ascii="Arial" w:hAnsi="Arial" w:cs="Arial"/>
                <w:b/>
                <w:sz w:val="24"/>
                <w:szCs w:val="24"/>
              </w:rPr>
              <w:t xml:space="preserve"> </w:t>
            </w:r>
            <w:r w:rsidRPr="00904B5E">
              <w:rPr>
                <w:rFonts w:ascii="Arial" w:hAnsi="Arial" w:cs="Arial"/>
                <w:b/>
                <w:sz w:val="24"/>
                <w:szCs w:val="24"/>
              </w:rPr>
              <w:t>purpose of the engagement:</w:t>
            </w:r>
            <w:r w:rsidRPr="00904B5E">
              <w:rPr>
                <w:rFonts w:ascii="Arial" w:hAnsi="Arial" w:cs="Arial"/>
                <w:b/>
                <w:sz w:val="24"/>
                <w:szCs w:val="24"/>
              </w:rPr>
              <w:tab/>
            </w:r>
          </w:p>
        </w:tc>
        <w:tc>
          <w:tcPr>
            <w:tcW w:w="4144" w:type="dxa"/>
          </w:tcPr>
          <w:p w14:paraId="19E4677C" w14:textId="77777777" w:rsidR="00477AEB" w:rsidRPr="00477AEB" w:rsidRDefault="00477AEB" w:rsidP="00477AEB">
            <w:pPr>
              <w:tabs>
                <w:tab w:val="left" w:pos="2969"/>
              </w:tabs>
              <w:jc w:val="both"/>
              <w:rPr>
                <w:rFonts w:ascii="Arial" w:hAnsi="Arial" w:cs="Arial"/>
                <w:b/>
                <w:color w:val="FF0000"/>
                <w:sz w:val="24"/>
                <w:szCs w:val="24"/>
              </w:rPr>
            </w:pPr>
          </w:p>
        </w:tc>
      </w:tr>
    </w:tbl>
    <w:p w14:paraId="4D442BD5" w14:textId="77777777" w:rsidR="00AE43A8" w:rsidRDefault="00AE43A8" w:rsidP="00623A88">
      <w:pPr>
        <w:tabs>
          <w:tab w:val="left" w:pos="2969"/>
        </w:tabs>
        <w:jc w:val="both"/>
        <w:rPr>
          <w:rFonts w:ascii="Arial" w:hAnsi="Arial" w:cs="Arial"/>
          <w:i/>
          <w:iCs/>
          <w:sz w:val="24"/>
          <w:szCs w:val="24"/>
        </w:rPr>
      </w:pPr>
    </w:p>
    <w:p w14:paraId="7A971F5B" w14:textId="23288149" w:rsidR="00871E51" w:rsidRPr="00871E51" w:rsidRDefault="00871E51" w:rsidP="00623A88">
      <w:pPr>
        <w:tabs>
          <w:tab w:val="left" w:pos="2969"/>
        </w:tabs>
        <w:jc w:val="both"/>
        <w:rPr>
          <w:rFonts w:ascii="Arial" w:hAnsi="Arial" w:cs="Arial"/>
          <w:sz w:val="24"/>
          <w:szCs w:val="24"/>
        </w:rPr>
      </w:pPr>
      <w:r>
        <w:rPr>
          <w:rFonts w:ascii="Arial" w:hAnsi="Arial" w:cs="Arial"/>
          <w:sz w:val="24"/>
          <w:szCs w:val="24"/>
        </w:rPr>
        <w:t>___________________________________________________________________</w:t>
      </w:r>
    </w:p>
    <w:p w14:paraId="2CDA451F" w14:textId="3A08B1BB" w:rsidR="00B74098" w:rsidRPr="00374BB2" w:rsidRDefault="00B74098" w:rsidP="00623A88">
      <w:pPr>
        <w:tabs>
          <w:tab w:val="left" w:pos="2969"/>
        </w:tabs>
        <w:jc w:val="both"/>
        <w:rPr>
          <w:rFonts w:ascii="Arial" w:hAnsi="Arial" w:cs="Arial"/>
          <w:i/>
          <w:iCs/>
          <w:sz w:val="24"/>
          <w:szCs w:val="24"/>
        </w:rPr>
      </w:pPr>
      <w:r w:rsidRPr="00374BB2">
        <w:rPr>
          <w:rFonts w:ascii="Arial" w:hAnsi="Arial" w:cs="Arial"/>
          <w:i/>
          <w:iCs/>
          <w:sz w:val="24"/>
          <w:szCs w:val="24"/>
        </w:rPr>
        <w:t>*Delete one below as applicable.</w:t>
      </w:r>
    </w:p>
    <w:p w14:paraId="4C9A83AA" w14:textId="77777777" w:rsidR="00B74098"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The Council’s decision is that it regards the contractor in respect of the engagement above as being *‘self-employed’/ ‘employed’ for the purposes of the IR35 rules. This means that this contractor’s engagement with the Council falls *outside/inside the scope of the IR35 rules in respect of the administration of their tax and National Insurance contributions.</w:t>
      </w:r>
    </w:p>
    <w:p w14:paraId="5EB9DC95" w14:textId="77777777" w:rsidR="00B74098" w:rsidRPr="00374BB2" w:rsidRDefault="00B74098" w:rsidP="00623A88">
      <w:pPr>
        <w:tabs>
          <w:tab w:val="left" w:pos="2969"/>
        </w:tabs>
        <w:jc w:val="both"/>
        <w:rPr>
          <w:rFonts w:ascii="Arial" w:hAnsi="Arial" w:cs="Arial"/>
          <w:i/>
          <w:iCs/>
          <w:sz w:val="24"/>
          <w:szCs w:val="24"/>
        </w:rPr>
      </w:pPr>
      <w:r w:rsidRPr="00374BB2">
        <w:rPr>
          <w:rFonts w:ascii="Arial" w:hAnsi="Arial" w:cs="Arial"/>
          <w:i/>
          <w:iCs/>
          <w:sz w:val="24"/>
          <w:szCs w:val="24"/>
        </w:rPr>
        <w:t xml:space="preserve">Include the sentence below where applicable, and delete the scenario not applying. </w:t>
      </w:r>
    </w:p>
    <w:p w14:paraId="1B503971" w14:textId="2374C35B" w:rsidR="00B74098" w:rsidRPr="00374BB2" w:rsidRDefault="00B74098" w:rsidP="00623A88">
      <w:pPr>
        <w:tabs>
          <w:tab w:val="left" w:pos="2969"/>
        </w:tabs>
        <w:jc w:val="both"/>
        <w:rPr>
          <w:rFonts w:ascii="Arial" w:hAnsi="Arial" w:cs="Arial"/>
          <w:i/>
          <w:iCs/>
          <w:sz w:val="24"/>
          <w:szCs w:val="24"/>
        </w:rPr>
      </w:pPr>
      <w:r w:rsidRPr="00374BB2">
        <w:rPr>
          <w:rFonts w:ascii="Arial" w:hAnsi="Arial" w:cs="Arial"/>
          <w:i/>
          <w:iCs/>
          <w:sz w:val="24"/>
          <w:szCs w:val="24"/>
        </w:rPr>
        <w:t>Although the contractor’s engagement with the Council falls inside the scope of the IR35 rules, as the engagement is through an agency, the agency is regarded as the ‘employer’ and hence the fee payer. It will therefore be the agency, as detailed above, who will be responsible for the deduction of the contractor’s tax and national insurance contributions</w:t>
      </w:r>
      <w:r w:rsidR="00F81A97" w:rsidRPr="00374BB2">
        <w:rPr>
          <w:rFonts w:ascii="Arial" w:hAnsi="Arial" w:cs="Arial"/>
          <w:i/>
          <w:iCs/>
          <w:sz w:val="24"/>
          <w:szCs w:val="24"/>
        </w:rPr>
        <w:t xml:space="preserve"> and paying the employer’s national insurance contributions</w:t>
      </w:r>
      <w:r w:rsidRPr="00374BB2">
        <w:rPr>
          <w:rFonts w:ascii="Arial" w:hAnsi="Arial" w:cs="Arial"/>
          <w:i/>
          <w:iCs/>
          <w:sz w:val="24"/>
          <w:szCs w:val="24"/>
        </w:rPr>
        <w:t xml:space="preserve"> and remitting these to the HMRC.</w:t>
      </w:r>
      <w:r w:rsidR="00AD27B9" w:rsidRPr="00374BB2">
        <w:t xml:space="preserve"> </w:t>
      </w:r>
    </w:p>
    <w:p w14:paraId="6FB85A72" w14:textId="77777777" w:rsidR="00B74098" w:rsidRPr="00374BB2" w:rsidRDefault="00B74098" w:rsidP="00623A88">
      <w:pPr>
        <w:tabs>
          <w:tab w:val="left" w:pos="2969"/>
        </w:tabs>
        <w:jc w:val="both"/>
        <w:rPr>
          <w:rFonts w:ascii="Arial" w:hAnsi="Arial" w:cs="Arial"/>
          <w:i/>
          <w:iCs/>
          <w:sz w:val="24"/>
          <w:szCs w:val="24"/>
        </w:rPr>
      </w:pPr>
      <w:r w:rsidRPr="00374BB2">
        <w:rPr>
          <w:rFonts w:ascii="Arial" w:hAnsi="Arial" w:cs="Arial"/>
          <w:i/>
          <w:iCs/>
          <w:sz w:val="24"/>
          <w:szCs w:val="24"/>
        </w:rPr>
        <w:t>Or</w:t>
      </w:r>
    </w:p>
    <w:p w14:paraId="0E72C2AD" w14:textId="013C9A8E" w:rsidR="00B74098" w:rsidRPr="00374BB2" w:rsidRDefault="00B74098" w:rsidP="00623A88">
      <w:pPr>
        <w:tabs>
          <w:tab w:val="left" w:pos="2969"/>
        </w:tabs>
        <w:jc w:val="both"/>
        <w:rPr>
          <w:rFonts w:ascii="Arial" w:hAnsi="Arial" w:cs="Arial"/>
          <w:i/>
          <w:iCs/>
          <w:sz w:val="24"/>
          <w:szCs w:val="24"/>
        </w:rPr>
      </w:pPr>
      <w:r w:rsidRPr="00374BB2">
        <w:rPr>
          <w:rFonts w:ascii="Arial" w:hAnsi="Arial" w:cs="Arial"/>
          <w:i/>
          <w:iCs/>
          <w:sz w:val="24"/>
          <w:szCs w:val="24"/>
        </w:rPr>
        <w:t>As the contractor’s engagement with the Council falls inside the scope of the IR35 rules and the engagement is not through an agency, the Council is regarded as the ‘employer’ and hence the fee payer. It will therefore be the Council who will be responsible for the deduction of the contractor’s tax and national insurance contributions</w:t>
      </w:r>
      <w:r w:rsidR="00501DE9" w:rsidRPr="00374BB2">
        <w:rPr>
          <w:rFonts w:ascii="Arial" w:hAnsi="Arial" w:cs="Arial"/>
          <w:i/>
          <w:iCs/>
          <w:sz w:val="24"/>
          <w:szCs w:val="24"/>
        </w:rPr>
        <w:t xml:space="preserve"> and paying the employer’s national insurance contributions</w:t>
      </w:r>
      <w:r w:rsidRPr="00374BB2">
        <w:rPr>
          <w:rFonts w:ascii="Arial" w:hAnsi="Arial" w:cs="Arial"/>
          <w:i/>
          <w:iCs/>
          <w:sz w:val="24"/>
          <w:szCs w:val="24"/>
        </w:rPr>
        <w:t xml:space="preserve"> and remitting these to the HMRC.</w:t>
      </w:r>
      <w:r w:rsidR="00CA163B" w:rsidRPr="00374BB2">
        <w:t xml:space="preserve"> </w:t>
      </w:r>
      <w:r w:rsidR="00CA163B" w:rsidRPr="00374BB2">
        <w:rPr>
          <w:rFonts w:ascii="Arial" w:hAnsi="Arial" w:cs="Arial"/>
          <w:i/>
          <w:iCs/>
          <w:sz w:val="24"/>
          <w:szCs w:val="24"/>
        </w:rPr>
        <w:t>Although you are a deemed employee for tax purposes, this does not confer any employment rights on you.</w:t>
      </w:r>
      <w:r w:rsidRPr="00374BB2">
        <w:rPr>
          <w:rFonts w:ascii="Arial" w:hAnsi="Arial" w:cs="Arial"/>
          <w:i/>
          <w:iCs/>
          <w:sz w:val="24"/>
          <w:szCs w:val="24"/>
        </w:rPr>
        <w:t xml:space="preserve"> Note - this </w:t>
      </w:r>
      <w:r w:rsidR="00AC2AA8" w:rsidRPr="00374BB2">
        <w:rPr>
          <w:rFonts w:ascii="Arial" w:hAnsi="Arial" w:cs="Arial"/>
          <w:i/>
          <w:iCs/>
          <w:sz w:val="24"/>
          <w:szCs w:val="24"/>
        </w:rPr>
        <w:t xml:space="preserve">scenario </w:t>
      </w:r>
      <w:r w:rsidR="00463CFB" w:rsidRPr="00374BB2">
        <w:rPr>
          <w:rFonts w:ascii="Arial" w:hAnsi="Arial" w:cs="Arial"/>
          <w:i/>
          <w:iCs/>
          <w:sz w:val="24"/>
          <w:szCs w:val="24"/>
        </w:rPr>
        <w:t>will</w:t>
      </w:r>
      <w:r w:rsidRPr="00374BB2">
        <w:rPr>
          <w:rFonts w:ascii="Arial" w:hAnsi="Arial" w:cs="Arial"/>
          <w:i/>
          <w:iCs/>
          <w:sz w:val="24"/>
          <w:szCs w:val="24"/>
        </w:rPr>
        <w:t xml:space="preserve"> normally not arise as the engagement of contractors should be undertaken through the agency frameworks or compliant contracts (see the IR35 Guidance).</w:t>
      </w:r>
    </w:p>
    <w:p w14:paraId="4776D037" w14:textId="77777777" w:rsidR="00125FDE" w:rsidRPr="00374BB2" w:rsidRDefault="00125FDE" w:rsidP="00125FDE">
      <w:pPr>
        <w:tabs>
          <w:tab w:val="left" w:pos="2969"/>
        </w:tabs>
        <w:jc w:val="both"/>
        <w:rPr>
          <w:rFonts w:ascii="Arial" w:hAnsi="Arial" w:cs="Arial"/>
          <w:i/>
          <w:iCs/>
          <w:sz w:val="24"/>
          <w:szCs w:val="24"/>
        </w:rPr>
      </w:pPr>
    </w:p>
    <w:p w14:paraId="0523C434" w14:textId="0AA06CB3" w:rsidR="00EC5869"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This Status Determination Statement has been produced in accordance with</w:t>
      </w:r>
      <w:r w:rsidR="00EC5869" w:rsidRPr="00374BB2">
        <w:rPr>
          <w:rFonts w:ascii="Arial" w:hAnsi="Arial" w:cs="Arial"/>
          <w:sz w:val="24"/>
          <w:szCs w:val="24"/>
        </w:rPr>
        <w:t xml:space="preserve"> Section 61T Chapter 10, Part 2 Income Tax (Earnings and Pensions) Act 2003 (“ITEPA 2003”)</w:t>
      </w:r>
      <w:r w:rsidR="00687297" w:rsidRPr="00374BB2">
        <w:rPr>
          <w:rFonts w:ascii="Arial" w:hAnsi="Arial" w:cs="Arial"/>
          <w:sz w:val="24"/>
          <w:szCs w:val="24"/>
        </w:rPr>
        <w:t>.</w:t>
      </w:r>
    </w:p>
    <w:p w14:paraId="6C81428F" w14:textId="127CE3AF" w:rsidR="00B74098" w:rsidRPr="00374BB2" w:rsidRDefault="00F464F8" w:rsidP="00623A88">
      <w:pPr>
        <w:tabs>
          <w:tab w:val="left" w:pos="2969"/>
        </w:tabs>
        <w:jc w:val="both"/>
        <w:rPr>
          <w:rFonts w:ascii="Arial" w:hAnsi="Arial" w:cs="Arial"/>
          <w:sz w:val="24"/>
          <w:szCs w:val="24"/>
        </w:rPr>
      </w:pPr>
      <w:r w:rsidRPr="00374BB2">
        <w:rPr>
          <w:rFonts w:ascii="Arial" w:hAnsi="Arial" w:cs="Arial"/>
          <w:sz w:val="24"/>
          <w:szCs w:val="24"/>
        </w:rPr>
        <w:t xml:space="preserve">The </w:t>
      </w:r>
      <w:r w:rsidR="00612960" w:rsidRPr="00374BB2">
        <w:rPr>
          <w:rFonts w:ascii="Arial" w:hAnsi="Arial" w:cs="Arial"/>
          <w:sz w:val="24"/>
          <w:szCs w:val="24"/>
        </w:rPr>
        <w:t xml:space="preserve">Council’s status determination has been based upon the outcome of </w:t>
      </w:r>
      <w:r w:rsidR="009A0811" w:rsidRPr="00374BB2">
        <w:rPr>
          <w:rFonts w:ascii="Arial" w:hAnsi="Arial" w:cs="Arial"/>
          <w:sz w:val="24"/>
          <w:szCs w:val="24"/>
        </w:rPr>
        <w:t>completion of HMRC’s</w:t>
      </w:r>
      <w:r w:rsidR="00B74098" w:rsidRPr="00374BB2">
        <w:rPr>
          <w:rFonts w:ascii="Arial" w:hAnsi="Arial" w:cs="Arial"/>
          <w:sz w:val="24"/>
          <w:szCs w:val="24"/>
        </w:rPr>
        <w:t xml:space="preserve"> ‘Check Employment Status for Tax (CEST) Assessment’.</w:t>
      </w:r>
      <w:r w:rsidR="005C70DA" w:rsidRPr="00374BB2">
        <w:rPr>
          <w:rFonts w:ascii="Arial" w:hAnsi="Arial" w:cs="Arial"/>
          <w:sz w:val="24"/>
          <w:szCs w:val="24"/>
        </w:rPr>
        <w:t xml:space="preserve"> We enclose a copy of the CEST output dated [DATE], which contains the questions and answers on which our </w:t>
      </w:r>
      <w:r w:rsidR="00C873BF" w:rsidRPr="00374BB2">
        <w:rPr>
          <w:rFonts w:ascii="Arial" w:hAnsi="Arial" w:cs="Arial"/>
          <w:sz w:val="24"/>
          <w:szCs w:val="24"/>
        </w:rPr>
        <w:t>decision is</w:t>
      </w:r>
      <w:r w:rsidR="005C70DA" w:rsidRPr="00374BB2">
        <w:rPr>
          <w:rFonts w:ascii="Arial" w:hAnsi="Arial" w:cs="Arial"/>
          <w:sz w:val="24"/>
          <w:szCs w:val="24"/>
        </w:rPr>
        <w:t xml:space="preserve"> based. </w:t>
      </w:r>
      <w:r w:rsidR="00B74098" w:rsidRPr="00374BB2">
        <w:rPr>
          <w:rFonts w:ascii="Arial" w:hAnsi="Arial" w:cs="Arial"/>
          <w:sz w:val="24"/>
          <w:szCs w:val="24"/>
        </w:rPr>
        <w:t xml:space="preserve">If the contractor or agency above, or any party in the contractual chain, disagrees with this employment status determination, or disagrees with who the ‘employer’ is regarded as being (where applicable), they have the right to raise their disagreement with the Council. </w:t>
      </w:r>
    </w:p>
    <w:p w14:paraId="35E36395" w14:textId="19C05856" w:rsidR="00B74098"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 xml:space="preserve">Any disagreement </w:t>
      </w:r>
      <w:r w:rsidR="007D1304" w:rsidRPr="00374BB2">
        <w:rPr>
          <w:rFonts w:ascii="Arial" w:hAnsi="Arial" w:cs="Arial"/>
          <w:sz w:val="24"/>
          <w:szCs w:val="24"/>
        </w:rPr>
        <w:t>should</w:t>
      </w:r>
      <w:r w:rsidRPr="00374BB2">
        <w:rPr>
          <w:rFonts w:ascii="Arial" w:hAnsi="Arial" w:cs="Arial"/>
          <w:sz w:val="24"/>
          <w:szCs w:val="24"/>
        </w:rPr>
        <w:t xml:space="preserve"> be submitted in writing to ?? </w:t>
      </w:r>
      <w:r w:rsidRPr="00374BB2">
        <w:rPr>
          <w:rFonts w:ascii="Arial" w:hAnsi="Arial" w:cs="Arial"/>
          <w:i/>
          <w:iCs/>
          <w:sz w:val="24"/>
          <w:szCs w:val="24"/>
        </w:rPr>
        <w:t>(</w:t>
      </w:r>
      <w:r w:rsidR="00FD03F1" w:rsidRPr="00374BB2">
        <w:rPr>
          <w:rFonts w:ascii="Arial" w:hAnsi="Arial" w:cs="Arial"/>
          <w:i/>
          <w:iCs/>
          <w:sz w:val="24"/>
          <w:szCs w:val="24"/>
        </w:rPr>
        <w:t xml:space="preserve">enter </w:t>
      </w:r>
      <w:r w:rsidRPr="00374BB2">
        <w:rPr>
          <w:rFonts w:ascii="Arial" w:hAnsi="Arial" w:cs="Arial"/>
          <w:i/>
          <w:iCs/>
          <w:sz w:val="24"/>
          <w:szCs w:val="24"/>
        </w:rPr>
        <w:t>name, job title, address, e-mail</w:t>
      </w:r>
      <w:r w:rsidR="00595322" w:rsidRPr="00374BB2">
        <w:rPr>
          <w:rFonts w:ascii="Arial" w:hAnsi="Arial" w:cs="Arial"/>
          <w:i/>
          <w:iCs/>
          <w:sz w:val="24"/>
          <w:szCs w:val="24"/>
        </w:rPr>
        <w:t xml:space="preserve"> of </w:t>
      </w:r>
      <w:r w:rsidR="00595322" w:rsidRPr="00374BB2">
        <w:rPr>
          <w:rFonts w:ascii="Arial" w:hAnsi="Arial" w:cs="Arial"/>
          <w:bCs/>
          <w:i/>
          <w:iCs/>
          <w:sz w:val="24"/>
          <w:szCs w:val="24"/>
        </w:rPr>
        <w:t>the Chief Officer of the particular Cluster engaging the contractor</w:t>
      </w:r>
      <w:r w:rsidR="00636BE8" w:rsidRPr="00374BB2">
        <w:rPr>
          <w:rFonts w:ascii="Arial" w:hAnsi="Arial" w:cs="Arial"/>
          <w:bCs/>
          <w:i/>
          <w:iCs/>
          <w:sz w:val="24"/>
          <w:szCs w:val="24"/>
        </w:rPr>
        <w:t>,</w:t>
      </w:r>
      <w:r w:rsidR="00595322" w:rsidRPr="00374BB2">
        <w:rPr>
          <w:rFonts w:ascii="Arial" w:hAnsi="Arial" w:cs="Arial"/>
          <w:bCs/>
          <w:i/>
          <w:iCs/>
          <w:sz w:val="24"/>
          <w:szCs w:val="24"/>
        </w:rPr>
        <w:t xml:space="preserve"> or </w:t>
      </w:r>
      <w:r w:rsidR="00636BE8" w:rsidRPr="00374BB2">
        <w:rPr>
          <w:rFonts w:ascii="Arial" w:hAnsi="Arial" w:cs="Arial"/>
          <w:bCs/>
          <w:i/>
          <w:iCs/>
          <w:sz w:val="24"/>
          <w:szCs w:val="24"/>
        </w:rPr>
        <w:t>of</w:t>
      </w:r>
      <w:r w:rsidR="00595322" w:rsidRPr="00374BB2">
        <w:rPr>
          <w:rFonts w:ascii="Arial" w:hAnsi="Arial" w:cs="Arial"/>
          <w:bCs/>
          <w:i/>
          <w:iCs/>
          <w:sz w:val="24"/>
          <w:szCs w:val="24"/>
        </w:rPr>
        <w:t xml:space="preserve"> another appropriate Chief Officer, if that person has been involved in the engagement</w:t>
      </w:r>
      <w:r w:rsidRPr="00374BB2">
        <w:rPr>
          <w:rFonts w:ascii="Arial" w:hAnsi="Arial" w:cs="Arial"/>
          <w:i/>
          <w:iCs/>
          <w:sz w:val="24"/>
          <w:szCs w:val="24"/>
        </w:rPr>
        <w:t>)</w:t>
      </w:r>
      <w:r w:rsidR="00850805" w:rsidRPr="00374BB2">
        <w:rPr>
          <w:rFonts w:ascii="Arial" w:hAnsi="Arial" w:cs="Arial"/>
          <w:i/>
          <w:iCs/>
          <w:sz w:val="24"/>
          <w:szCs w:val="24"/>
        </w:rPr>
        <w:t>,</w:t>
      </w:r>
      <w:r w:rsidRPr="00374BB2">
        <w:rPr>
          <w:rFonts w:ascii="Arial" w:hAnsi="Arial" w:cs="Arial"/>
          <w:i/>
          <w:iCs/>
          <w:sz w:val="24"/>
          <w:szCs w:val="24"/>
        </w:rPr>
        <w:t xml:space="preserve"> </w:t>
      </w:r>
      <w:r w:rsidRPr="00374BB2">
        <w:rPr>
          <w:rFonts w:ascii="Arial" w:hAnsi="Arial" w:cs="Arial"/>
          <w:sz w:val="24"/>
          <w:szCs w:val="24"/>
        </w:rPr>
        <w:t>stating the reason(s).</w:t>
      </w:r>
    </w:p>
    <w:p w14:paraId="6F7019E0" w14:textId="7030D626" w:rsidR="00B74098"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A response will be given by the Council within 45 days of receipt in accordance with legal requirements.</w:t>
      </w:r>
    </w:p>
    <w:p w14:paraId="3A9DA2E8" w14:textId="77777777" w:rsidR="00B74098"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___________________________________________________________________</w:t>
      </w:r>
    </w:p>
    <w:p w14:paraId="4C7F73ED" w14:textId="77777777" w:rsidR="00B74098" w:rsidRPr="008227D0" w:rsidRDefault="00B74098" w:rsidP="00623A88">
      <w:pPr>
        <w:tabs>
          <w:tab w:val="left" w:pos="2969"/>
        </w:tabs>
        <w:jc w:val="both"/>
        <w:rPr>
          <w:rFonts w:ascii="Arial" w:hAnsi="Arial" w:cs="Arial"/>
          <w:color w:val="FF0000"/>
          <w:sz w:val="24"/>
          <w:szCs w:val="24"/>
        </w:rPr>
      </w:pPr>
    </w:p>
    <w:p w14:paraId="656FEA9F" w14:textId="7B48A3EB" w:rsidR="00B74098"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Details of the Council manager who undertook this employment status determination and compiled this Status Determination Statement are as follows: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4394"/>
      </w:tblGrid>
      <w:tr w:rsidR="00D11D5A" w:rsidRPr="00D11D5A" w14:paraId="7C91FC68" w14:textId="77777777" w:rsidTr="00701A07">
        <w:tc>
          <w:tcPr>
            <w:tcW w:w="2405" w:type="dxa"/>
          </w:tcPr>
          <w:p w14:paraId="2BFA308A" w14:textId="77777777" w:rsidR="00D11D5A" w:rsidRPr="00374BB2" w:rsidRDefault="00D11D5A" w:rsidP="00D11D5A">
            <w:pPr>
              <w:tabs>
                <w:tab w:val="left" w:pos="2969"/>
              </w:tabs>
              <w:jc w:val="both"/>
              <w:rPr>
                <w:rFonts w:ascii="Arial" w:hAnsi="Arial" w:cs="Arial"/>
                <w:b/>
                <w:sz w:val="24"/>
                <w:szCs w:val="24"/>
              </w:rPr>
            </w:pPr>
            <w:r w:rsidRPr="00374BB2">
              <w:rPr>
                <w:rFonts w:ascii="Arial" w:hAnsi="Arial" w:cs="Arial"/>
                <w:b/>
                <w:sz w:val="24"/>
                <w:szCs w:val="24"/>
              </w:rPr>
              <w:t>Name:</w:t>
            </w:r>
          </w:p>
        </w:tc>
        <w:tc>
          <w:tcPr>
            <w:tcW w:w="4394" w:type="dxa"/>
          </w:tcPr>
          <w:p w14:paraId="3824F32E" w14:textId="77777777" w:rsidR="00D11D5A" w:rsidRPr="00D11D5A" w:rsidRDefault="00D11D5A" w:rsidP="00D11D5A">
            <w:pPr>
              <w:tabs>
                <w:tab w:val="left" w:pos="2969"/>
              </w:tabs>
              <w:jc w:val="both"/>
              <w:rPr>
                <w:rFonts w:ascii="Arial" w:hAnsi="Arial" w:cs="Arial"/>
                <w:b/>
                <w:color w:val="FF0000"/>
                <w:sz w:val="24"/>
                <w:szCs w:val="24"/>
              </w:rPr>
            </w:pPr>
          </w:p>
        </w:tc>
      </w:tr>
      <w:tr w:rsidR="00D11D5A" w:rsidRPr="00D11D5A" w14:paraId="7636469D" w14:textId="77777777" w:rsidTr="00701A07">
        <w:tc>
          <w:tcPr>
            <w:tcW w:w="2405" w:type="dxa"/>
          </w:tcPr>
          <w:p w14:paraId="078D13AD" w14:textId="77777777" w:rsidR="00D11D5A" w:rsidRPr="00374BB2" w:rsidRDefault="00D11D5A" w:rsidP="00D11D5A">
            <w:pPr>
              <w:tabs>
                <w:tab w:val="left" w:pos="2969"/>
              </w:tabs>
              <w:jc w:val="both"/>
              <w:rPr>
                <w:rFonts w:ascii="Arial" w:hAnsi="Arial" w:cs="Arial"/>
                <w:b/>
                <w:sz w:val="24"/>
                <w:szCs w:val="24"/>
              </w:rPr>
            </w:pPr>
            <w:r w:rsidRPr="00374BB2">
              <w:rPr>
                <w:rFonts w:ascii="Arial" w:hAnsi="Arial" w:cs="Arial"/>
                <w:b/>
                <w:sz w:val="24"/>
                <w:szCs w:val="24"/>
              </w:rPr>
              <w:t>Job Title:</w:t>
            </w:r>
          </w:p>
        </w:tc>
        <w:tc>
          <w:tcPr>
            <w:tcW w:w="4394" w:type="dxa"/>
          </w:tcPr>
          <w:p w14:paraId="4A388AEB" w14:textId="77777777" w:rsidR="00D11D5A" w:rsidRPr="00D11D5A" w:rsidRDefault="00D11D5A" w:rsidP="00D11D5A">
            <w:pPr>
              <w:tabs>
                <w:tab w:val="left" w:pos="2969"/>
              </w:tabs>
              <w:jc w:val="both"/>
              <w:rPr>
                <w:rFonts w:ascii="Arial" w:hAnsi="Arial" w:cs="Arial"/>
                <w:b/>
                <w:color w:val="FF0000"/>
                <w:sz w:val="24"/>
                <w:szCs w:val="24"/>
              </w:rPr>
            </w:pPr>
          </w:p>
        </w:tc>
      </w:tr>
      <w:tr w:rsidR="00D11D5A" w:rsidRPr="00D11D5A" w14:paraId="10F8700C" w14:textId="77777777" w:rsidTr="00701A07">
        <w:tc>
          <w:tcPr>
            <w:tcW w:w="2405" w:type="dxa"/>
          </w:tcPr>
          <w:p w14:paraId="1B3FEECC" w14:textId="3F679AE6" w:rsidR="00D11D5A" w:rsidRPr="00374BB2" w:rsidRDefault="00D11D5A" w:rsidP="00D11D5A">
            <w:pPr>
              <w:tabs>
                <w:tab w:val="left" w:pos="2969"/>
              </w:tabs>
              <w:jc w:val="both"/>
              <w:rPr>
                <w:rFonts w:ascii="Arial" w:hAnsi="Arial" w:cs="Arial"/>
                <w:b/>
                <w:sz w:val="24"/>
                <w:szCs w:val="24"/>
              </w:rPr>
            </w:pPr>
            <w:r w:rsidRPr="00374BB2">
              <w:rPr>
                <w:rFonts w:ascii="Arial" w:hAnsi="Arial" w:cs="Arial"/>
                <w:b/>
                <w:sz w:val="24"/>
                <w:szCs w:val="24"/>
              </w:rPr>
              <w:t>Team/Cluster</w:t>
            </w:r>
            <w:r w:rsidR="00FB62AC" w:rsidRPr="00374BB2">
              <w:rPr>
                <w:rFonts w:ascii="Arial" w:hAnsi="Arial" w:cs="Arial"/>
                <w:b/>
                <w:sz w:val="24"/>
                <w:szCs w:val="24"/>
              </w:rPr>
              <w:t>:</w:t>
            </w:r>
          </w:p>
        </w:tc>
        <w:tc>
          <w:tcPr>
            <w:tcW w:w="4394" w:type="dxa"/>
          </w:tcPr>
          <w:p w14:paraId="7EB8C207" w14:textId="77777777" w:rsidR="00D11D5A" w:rsidRPr="00D11D5A" w:rsidRDefault="00D11D5A" w:rsidP="00D11D5A">
            <w:pPr>
              <w:tabs>
                <w:tab w:val="left" w:pos="2969"/>
              </w:tabs>
              <w:jc w:val="both"/>
              <w:rPr>
                <w:rFonts w:ascii="Arial" w:hAnsi="Arial" w:cs="Arial"/>
                <w:b/>
                <w:color w:val="FF0000"/>
                <w:sz w:val="24"/>
                <w:szCs w:val="24"/>
              </w:rPr>
            </w:pPr>
          </w:p>
        </w:tc>
      </w:tr>
      <w:tr w:rsidR="00D11D5A" w:rsidRPr="00D11D5A" w14:paraId="706727E4" w14:textId="77777777" w:rsidTr="00701A07">
        <w:tc>
          <w:tcPr>
            <w:tcW w:w="2405" w:type="dxa"/>
          </w:tcPr>
          <w:p w14:paraId="25EF263F" w14:textId="682B08FC" w:rsidR="00D11D5A" w:rsidRPr="00374BB2" w:rsidRDefault="00D11D5A" w:rsidP="00D11D5A">
            <w:pPr>
              <w:tabs>
                <w:tab w:val="left" w:pos="2969"/>
              </w:tabs>
              <w:jc w:val="both"/>
              <w:rPr>
                <w:rFonts w:ascii="Arial" w:hAnsi="Arial" w:cs="Arial"/>
                <w:b/>
                <w:sz w:val="24"/>
                <w:szCs w:val="24"/>
              </w:rPr>
            </w:pPr>
            <w:r w:rsidRPr="00374BB2">
              <w:rPr>
                <w:rFonts w:ascii="Arial" w:hAnsi="Arial" w:cs="Arial"/>
                <w:b/>
                <w:sz w:val="24"/>
                <w:szCs w:val="24"/>
              </w:rPr>
              <w:t>Signature (</w:t>
            </w:r>
            <w:r w:rsidR="004E46FD" w:rsidRPr="00374BB2">
              <w:rPr>
                <w:rFonts w:ascii="Arial" w:hAnsi="Arial" w:cs="Arial"/>
                <w:b/>
                <w:sz w:val="24"/>
                <w:szCs w:val="24"/>
              </w:rPr>
              <w:t xml:space="preserve">electronic </w:t>
            </w:r>
            <w:r w:rsidRPr="00374BB2">
              <w:rPr>
                <w:rFonts w:ascii="Arial" w:hAnsi="Arial" w:cs="Arial"/>
                <w:b/>
                <w:sz w:val="24"/>
                <w:szCs w:val="24"/>
              </w:rPr>
              <w:t xml:space="preserve">where </w:t>
            </w:r>
            <w:r w:rsidR="004E46FD" w:rsidRPr="00374BB2">
              <w:rPr>
                <w:rFonts w:ascii="Arial" w:hAnsi="Arial" w:cs="Arial"/>
                <w:b/>
                <w:sz w:val="24"/>
                <w:szCs w:val="24"/>
              </w:rPr>
              <w:t>possible</w:t>
            </w:r>
            <w:r w:rsidRPr="00374BB2">
              <w:rPr>
                <w:rFonts w:ascii="Arial" w:hAnsi="Arial" w:cs="Arial"/>
                <w:b/>
                <w:sz w:val="24"/>
                <w:szCs w:val="24"/>
              </w:rPr>
              <w:t>):</w:t>
            </w:r>
          </w:p>
        </w:tc>
        <w:tc>
          <w:tcPr>
            <w:tcW w:w="4394" w:type="dxa"/>
          </w:tcPr>
          <w:p w14:paraId="629B06F7" w14:textId="77777777" w:rsidR="00D11D5A" w:rsidRPr="00D11D5A" w:rsidRDefault="00D11D5A" w:rsidP="00D11D5A">
            <w:pPr>
              <w:tabs>
                <w:tab w:val="left" w:pos="2969"/>
              </w:tabs>
              <w:jc w:val="both"/>
              <w:rPr>
                <w:rFonts w:ascii="Arial" w:hAnsi="Arial" w:cs="Arial"/>
                <w:b/>
                <w:color w:val="FF0000"/>
                <w:sz w:val="24"/>
                <w:szCs w:val="24"/>
              </w:rPr>
            </w:pPr>
          </w:p>
        </w:tc>
      </w:tr>
      <w:tr w:rsidR="00D11D5A" w:rsidRPr="00D11D5A" w14:paraId="535457AB" w14:textId="77777777" w:rsidTr="00701A07">
        <w:tc>
          <w:tcPr>
            <w:tcW w:w="2405" w:type="dxa"/>
          </w:tcPr>
          <w:p w14:paraId="0EDA8087" w14:textId="0D23DFD5" w:rsidR="00D11D5A" w:rsidRPr="00374BB2" w:rsidRDefault="00D11D5A" w:rsidP="00D11D5A">
            <w:pPr>
              <w:tabs>
                <w:tab w:val="left" w:pos="2969"/>
              </w:tabs>
              <w:jc w:val="both"/>
              <w:rPr>
                <w:rFonts w:ascii="Arial" w:hAnsi="Arial" w:cs="Arial"/>
                <w:b/>
                <w:sz w:val="24"/>
                <w:szCs w:val="24"/>
              </w:rPr>
            </w:pPr>
            <w:r w:rsidRPr="00374BB2">
              <w:rPr>
                <w:rFonts w:ascii="Arial" w:hAnsi="Arial" w:cs="Arial"/>
                <w:b/>
                <w:sz w:val="24"/>
                <w:szCs w:val="24"/>
              </w:rPr>
              <w:t>Date</w:t>
            </w:r>
            <w:r w:rsidR="004E46FD" w:rsidRPr="00374BB2">
              <w:rPr>
                <w:rFonts w:ascii="Arial" w:hAnsi="Arial" w:cs="Arial"/>
                <w:b/>
                <w:sz w:val="24"/>
                <w:szCs w:val="24"/>
              </w:rPr>
              <w:t xml:space="preserve"> of completion (date the statement is valid from)</w:t>
            </w:r>
            <w:r w:rsidRPr="00374BB2">
              <w:rPr>
                <w:rFonts w:ascii="Arial" w:hAnsi="Arial" w:cs="Arial"/>
                <w:b/>
                <w:sz w:val="24"/>
                <w:szCs w:val="24"/>
              </w:rPr>
              <w:t>:</w:t>
            </w:r>
          </w:p>
        </w:tc>
        <w:tc>
          <w:tcPr>
            <w:tcW w:w="4394" w:type="dxa"/>
          </w:tcPr>
          <w:p w14:paraId="6F816D8B" w14:textId="77777777" w:rsidR="00D11D5A" w:rsidRPr="00D11D5A" w:rsidRDefault="00D11D5A" w:rsidP="00D11D5A">
            <w:pPr>
              <w:tabs>
                <w:tab w:val="left" w:pos="2969"/>
              </w:tabs>
              <w:jc w:val="both"/>
              <w:rPr>
                <w:rFonts w:ascii="Arial" w:hAnsi="Arial" w:cs="Arial"/>
                <w:b/>
                <w:color w:val="FF0000"/>
                <w:sz w:val="24"/>
                <w:szCs w:val="24"/>
              </w:rPr>
            </w:pPr>
          </w:p>
        </w:tc>
      </w:tr>
    </w:tbl>
    <w:p w14:paraId="1188C555" w14:textId="77777777" w:rsidR="00B74098" w:rsidRPr="008227D0" w:rsidRDefault="00B74098" w:rsidP="00623A88">
      <w:pPr>
        <w:tabs>
          <w:tab w:val="left" w:pos="2969"/>
        </w:tabs>
        <w:jc w:val="both"/>
        <w:rPr>
          <w:rFonts w:ascii="Arial" w:hAnsi="Arial" w:cs="Arial"/>
          <w:color w:val="FF0000"/>
          <w:sz w:val="24"/>
          <w:szCs w:val="24"/>
        </w:rPr>
      </w:pPr>
    </w:p>
    <w:p w14:paraId="4707131D" w14:textId="77777777" w:rsidR="00B74098" w:rsidRPr="00374BB2" w:rsidRDefault="00B74098" w:rsidP="00623A88">
      <w:pPr>
        <w:tabs>
          <w:tab w:val="left" w:pos="2969"/>
        </w:tabs>
        <w:jc w:val="both"/>
        <w:rPr>
          <w:rFonts w:ascii="Arial" w:hAnsi="Arial" w:cs="Arial"/>
          <w:sz w:val="24"/>
          <w:szCs w:val="24"/>
        </w:rPr>
      </w:pPr>
      <w:r w:rsidRPr="00374BB2">
        <w:rPr>
          <w:rFonts w:ascii="Arial" w:hAnsi="Arial" w:cs="Arial"/>
          <w:sz w:val="24"/>
          <w:szCs w:val="24"/>
        </w:rPr>
        <w:t>__________________________________________________________________</w:t>
      </w:r>
    </w:p>
    <w:p w14:paraId="75751314" w14:textId="675AE18E" w:rsidR="00B74098" w:rsidRPr="00374BB2" w:rsidRDefault="00415694" w:rsidP="00623A88">
      <w:pPr>
        <w:tabs>
          <w:tab w:val="left" w:pos="2969"/>
        </w:tabs>
        <w:jc w:val="both"/>
        <w:rPr>
          <w:rFonts w:ascii="Arial" w:hAnsi="Arial" w:cs="Arial"/>
          <w:sz w:val="24"/>
          <w:szCs w:val="24"/>
        </w:rPr>
      </w:pPr>
      <w:r w:rsidRPr="00374BB2">
        <w:rPr>
          <w:rFonts w:ascii="Arial" w:hAnsi="Arial" w:cs="Arial"/>
          <w:sz w:val="24"/>
          <w:szCs w:val="24"/>
        </w:rPr>
        <w:t xml:space="preserve">Please complete and return the </w:t>
      </w:r>
      <w:r w:rsidR="006F77E2" w:rsidRPr="00374BB2">
        <w:rPr>
          <w:rFonts w:ascii="Arial" w:hAnsi="Arial" w:cs="Arial"/>
          <w:sz w:val="24"/>
          <w:szCs w:val="24"/>
        </w:rPr>
        <w:t>following declaration</w:t>
      </w:r>
      <w:r w:rsidR="0013092B">
        <w:rPr>
          <w:rFonts w:ascii="Arial" w:hAnsi="Arial" w:cs="Arial"/>
          <w:sz w:val="24"/>
          <w:szCs w:val="24"/>
        </w:rPr>
        <w:t xml:space="preserve"> (to be compl</w:t>
      </w:r>
      <w:r w:rsidR="00CE3A25">
        <w:rPr>
          <w:rFonts w:ascii="Arial" w:hAnsi="Arial" w:cs="Arial"/>
          <w:sz w:val="24"/>
          <w:szCs w:val="24"/>
        </w:rPr>
        <w:t>eted by the contractor/company, as appropriate)</w:t>
      </w:r>
      <w:r w:rsidR="006F77E2" w:rsidRPr="00374BB2">
        <w:rPr>
          <w:rFonts w:ascii="Arial" w:hAnsi="Arial" w:cs="Arial"/>
          <w:sz w:val="24"/>
          <w:szCs w:val="24"/>
        </w:rPr>
        <w:t xml:space="preserve">: </w:t>
      </w:r>
    </w:p>
    <w:p w14:paraId="7BEF91A8" w14:textId="26C42AF6" w:rsidR="006F77E2" w:rsidRPr="00374BB2" w:rsidRDefault="006F77E2" w:rsidP="00623A88">
      <w:pPr>
        <w:tabs>
          <w:tab w:val="left" w:pos="2969"/>
        </w:tabs>
        <w:jc w:val="both"/>
        <w:rPr>
          <w:rFonts w:ascii="Arial" w:hAnsi="Arial" w:cs="Arial"/>
          <w:sz w:val="24"/>
          <w:szCs w:val="24"/>
        </w:rPr>
      </w:pPr>
      <w:r w:rsidRPr="00374BB2">
        <w:rPr>
          <w:rFonts w:ascii="Arial" w:hAnsi="Arial" w:cs="Arial"/>
          <w:sz w:val="24"/>
          <w:szCs w:val="24"/>
        </w:rPr>
        <w:t>I have read the questions and answers used by HMRC’s check employment status for tax tool and confirm that the answers correctly reflect the terms of the agreement between Aberdeen City Council and [NAME OF WORKER’S INTERMEDIARY].</w:t>
      </w:r>
    </w:p>
    <w:p w14:paraId="0E4CF0A0" w14:textId="4B45816B" w:rsidR="00DC1F51" w:rsidRPr="00DC1F51" w:rsidRDefault="00DC1F51" w:rsidP="00DC1F51">
      <w:pPr>
        <w:spacing w:after="0" w:line="240" w:lineRule="auto"/>
        <w:jc w:val="both"/>
        <w:rPr>
          <w:rFonts w:ascii="Arial" w:eastAsia="Times New Roman" w:hAnsi="Arial" w:cs="Times New Roman"/>
          <w:b/>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4394"/>
      </w:tblGrid>
      <w:tr w:rsidR="00DC1F51" w:rsidRPr="00DC1F51" w14:paraId="100D6454" w14:textId="77777777" w:rsidTr="00C47E41">
        <w:tc>
          <w:tcPr>
            <w:tcW w:w="2405" w:type="dxa"/>
          </w:tcPr>
          <w:p w14:paraId="38B7E625" w14:textId="2FE2724D" w:rsidR="00DC1F51" w:rsidRPr="00374BB2" w:rsidRDefault="00DC1F51" w:rsidP="00DC1F51">
            <w:pPr>
              <w:spacing w:before="120" w:after="0" w:line="240" w:lineRule="auto"/>
              <w:rPr>
                <w:rFonts w:ascii="Arial" w:eastAsia="Times New Roman" w:hAnsi="Arial" w:cs="Times New Roman"/>
                <w:b/>
                <w:sz w:val="24"/>
                <w:szCs w:val="24"/>
                <w:lang w:eastAsia="en-GB"/>
              </w:rPr>
            </w:pPr>
            <w:r w:rsidRPr="00374BB2">
              <w:rPr>
                <w:rFonts w:ascii="Arial" w:eastAsia="Times New Roman" w:hAnsi="Arial" w:cs="Times New Roman"/>
                <w:b/>
                <w:sz w:val="24"/>
                <w:szCs w:val="24"/>
                <w:lang w:eastAsia="en-GB"/>
              </w:rPr>
              <w:t>N</w:t>
            </w:r>
            <w:r w:rsidR="00CD17A2" w:rsidRPr="00374BB2">
              <w:rPr>
                <w:rFonts w:ascii="Arial" w:eastAsia="Times New Roman" w:hAnsi="Arial" w:cs="Times New Roman"/>
                <w:b/>
                <w:sz w:val="24"/>
                <w:szCs w:val="24"/>
                <w:lang w:eastAsia="en-GB"/>
              </w:rPr>
              <w:t>ame</w:t>
            </w:r>
            <w:r w:rsidRPr="00374BB2">
              <w:rPr>
                <w:rFonts w:ascii="Arial" w:eastAsia="Times New Roman" w:hAnsi="Arial" w:cs="Times New Roman"/>
                <w:b/>
                <w:sz w:val="24"/>
                <w:szCs w:val="24"/>
                <w:lang w:eastAsia="en-GB"/>
              </w:rPr>
              <w:t>:</w:t>
            </w:r>
          </w:p>
        </w:tc>
        <w:tc>
          <w:tcPr>
            <w:tcW w:w="4394" w:type="dxa"/>
          </w:tcPr>
          <w:p w14:paraId="0204DFE1" w14:textId="77777777" w:rsidR="00DC1F51" w:rsidRPr="00DC1F51" w:rsidRDefault="00DC1F51" w:rsidP="00DC1F51">
            <w:pPr>
              <w:spacing w:before="120" w:after="0" w:line="240" w:lineRule="auto"/>
              <w:jc w:val="both"/>
              <w:rPr>
                <w:rFonts w:ascii="Arial" w:eastAsia="Times New Roman" w:hAnsi="Arial" w:cs="Times New Roman"/>
                <w:b/>
                <w:color w:val="FF0000"/>
                <w:sz w:val="24"/>
                <w:szCs w:val="24"/>
                <w:lang w:eastAsia="en-GB"/>
              </w:rPr>
            </w:pPr>
          </w:p>
        </w:tc>
      </w:tr>
      <w:tr w:rsidR="00DC1F51" w:rsidRPr="00DC1F51" w14:paraId="5FF97834" w14:textId="77777777" w:rsidTr="00C47E41">
        <w:tc>
          <w:tcPr>
            <w:tcW w:w="2405" w:type="dxa"/>
          </w:tcPr>
          <w:p w14:paraId="6CCE96B9" w14:textId="1D47CECA" w:rsidR="00DC1F51" w:rsidRPr="00374BB2" w:rsidRDefault="00806143" w:rsidP="00DC1F51">
            <w:pPr>
              <w:spacing w:before="120" w:after="0" w:line="240" w:lineRule="auto"/>
              <w:rPr>
                <w:rFonts w:ascii="Arial" w:eastAsia="Times New Roman" w:hAnsi="Arial" w:cs="Times New Roman"/>
                <w:b/>
                <w:sz w:val="24"/>
                <w:szCs w:val="24"/>
                <w:lang w:eastAsia="en-GB"/>
              </w:rPr>
            </w:pPr>
            <w:r w:rsidRPr="00374BB2">
              <w:rPr>
                <w:rFonts w:ascii="Arial" w:eastAsia="Times New Roman" w:hAnsi="Arial" w:cs="Times New Roman"/>
                <w:b/>
                <w:sz w:val="24"/>
                <w:szCs w:val="24"/>
                <w:lang w:eastAsia="en-GB"/>
              </w:rPr>
              <w:t>J</w:t>
            </w:r>
            <w:r w:rsidR="00CD17A2" w:rsidRPr="00374BB2">
              <w:rPr>
                <w:rFonts w:ascii="Arial" w:eastAsia="Times New Roman" w:hAnsi="Arial" w:cs="Times New Roman"/>
                <w:b/>
                <w:sz w:val="24"/>
                <w:szCs w:val="24"/>
                <w:lang w:eastAsia="en-GB"/>
              </w:rPr>
              <w:t>ob Title</w:t>
            </w:r>
            <w:r w:rsidR="00DC1F51" w:rsidRPr="00374BB2">
              <w:rPr>
                <w:rFonts w:ascii="Arial" w:eastAsia="Times New Roman" w:hAnsi="Arial" w:cs="Times New Roman"/>
                <w:b/>
                <w:sz w:val="24"/>
                <w:szCs w:val="24"/>
                <w:lang w:eastAsia="en-GB"/>
              </w:rPr>
              <w:t>:</w:t>
            </w:r>
          </w:p>
        </w:tc>
        <w:tc>
          <w:tcPr>
            <w:tcW w:w="4394" w:type="dxa"/>
          </w:tcPr>
          <w:p w14:paraId="4C792E7E" w14:textId="77777777" w:rsidR="00DC1F51" w:rsidRPr="00DC1F51" w:rsidRDefault="00DC1F51" w:rsidP="00DC1F51">
            <w:pPr>
              <w:spacing w:before="120" w:after="0" w:line="240" w:lineRule="auto"/>
              <w:jc w:val="both"/>
              <w:rPr>
                <w:rFonts w:ascii="Arial" w:eastAsia="Times New Roman" w:hAnsi="Arial" w:cs="Times New Roman"/>
                <w:b/>
                <w:color w:val="FF0000"/>
                <w:sz w:val="24"/>
                <w:szCs w:val="24"/>
                <w:lang w:eastAsia="en-GB"/>
              </w:rPr>
            </w:pPr>
          </w:p>
        </w:tc>
      </w:tr>
      <w:tr w:rsidR="00DC1F51" w:rsidRPr="00DC1F51" w14:paraId="591A4ED8" w14:textId="77777777" w:rsidTr="00C47E41">
        <w:tc>
          <w:tcPr>
            <w:tcW w:w="2405" w:type="dxa"/>
          </w:tcPr>
          <w:p w14:paraId="16E71086" w14:textId="260132E6" w:rsidR="00DC1F51" w:rsidRPr="00374BB2" w:rsidRDefault="00CD17A2" w:rsidP="00DC1F51">
            <w:pPr>
              <w:spacing w:before="120" w:after="0" w:line="240" w:lineRule="auto"/>
              <w:rPr>
                <w:rFonts w:ascii="Arial" w:eastAsia="Times New Roman" w:hAnsi="Arial" w:cs="Times New Roman"/>
                <w:b/>
                <w:sz w:val="24"/>
                <w:szCs w:val="24"/>
                <w:lang w:eastAsia="en-GB"/>
              </w:rPr>
            </w:pPr>
            <w:r w:rsidRPr="00374BB2">
              <w:rPr>
                <w:rFonts w:ascii="Arial" w:eastAsia="Times New Roman" w:hAnsi="Arial" w:cs="Times New Roman"/>
                <w:b/>
                <w:sz w:val="24"/>
                <w:szCs w:val="24"/>
                <w:lang w:eastAsia="en-GB"/>
              </w:rPr>
              <w:t xml:space="preserve">Name of company (where applicable): </w:t>
            </w:r>
          </w:p>
        </w:tc>
        <w:tc>
          <w:tcPr>
            <w:tcW w:w="4394" w:type="dxa"/>
          </w:tcPr>
          <w:p w14:paraId="3971AD83" w14:textId="77777777" w:rsidR="00DC1F51" w:rsidRPr="00DC1F51" w:rsidRDefault="00DC1F51" w:rsidP="00DC1F51">
            <w:pPr>
              <w:spacing w:before="120" w:after="0" w:line="240" w:lineRule="auto"/>
              <w:jc w:val="both"/>
              <w:rPr>
                <w:rFonts w:ascii="Arial" w:eastAsia="Times New Roman" w:hAnsi="Arial" w:cs="Times New Roman"/>
                <w:b/>
                <w:color w:val="FF0000"/>
                <w:sz w:val="24"/>
                <w:szCs w:val="24"/>
                <w:lang w:eastAsia="en-GB"/>
              </w:rPr>
            </w:pPr>
          </w:p>
        </w:tc>
      </w:tr>
      <w:tr w:rsidR="00DC1F51" w:rsidRPr="00DC1F51" w14:paraId="65BEAF96" w14:textId="77777777" w:rsidTr="00C47E41">
        <w:tc>
          <w:tcPr>
            <w:tcW w:w="2405" w:type="dxa"/>
          </w:tcPr>
          <w:p w14:paraId="614FAB4E" w14:textId="769F06B6" w:rsidR="00DC1F51" w:rsidRPr="00374BB2" w:rsidRDefault="00CD17A2" w:rsidP="00DC1F51">
            <w:pPr>
              <w:spacing w:before="120" w:after="0" w:line="240" w:lineRule="auto"/>
              <w:rPr>
                <w:rFonts w:ascii="Arial" w:eastAsia="Times New Roman" w:hAnsi="Arial" w:cs="Times New Roman"/>
                <w:b/>
                <w:sz w:val="24"/>
                <w:szCs w:val="24"/>
                <w:lang w:eastAsia="en-GB"/>
              </w:rPr>
            </w:pPr>
            <w:r w:rsidRPr="00374BB2">
              <w:rPr>
                <w:rFonts w:ascii="Arial" w:eastAsia="Times New Roman" w:hAnsi="Arial" w:cs="Times New Roman"/>
                <w:b/>
                <w:sz w:val="24"/>
                <w:szCs w:val="24"/>
                <w:lang w:eastAsia="en-GB"/>
              </w:rPr>
              <w:t>Name of agency (where applicable):</w:t>
            </w:r>
          </w:p>
        </w:tc>
        <w:tc>
          <w:tcPr>
            <w:tcW w:w="4394" w:type="dxa"/>
          </w:tcPr>
          <w:p w14:paraId="486BAC52" w14:textId="77777777" w:rsidR="00DC1F51" w:rsidRPr="00DC1F51" w:rsidRDefault="00DC1F51" w:rsidP="00DC1F51">
            <w:pPr>
              <w:spacing w:before="120" w:after="0" w:line="240" w:lineRule="auto"/>
              <w:jc w:val="both"/>
              <w:rPr>
                <w:rFonts w:ascii="Arial" w:eastAsia="Times New Roman" w:hAnsi="Arial" w:cs="Times New Roman"/>
                <w:b/>
                <w:color w:val="FF0000"/>
                <w:sz w:val="24"/>
                <w:szCs w:val="24"/>
                <w:lang w:eastAsia="en-GB"/>
              </w:rPr>
            </w:pPr>
          </w:p>
        </w:tc>
      </w:tr>
      <w:tr w:rsidR="00DC1F51" w:rsidRPr="00DC1F51" w14:paraId="1BCDDCF0" w14:textId="77777777" w:rsidTr="00C47E41">
        <w:tc>
          <w:tcPr>
            <w:tcW w:w="2405" w:type="dxa"/>
          </w:tcPr>
          <w:p w14:paraId="5F62F99D" w14:textId="522B08D2" w:rsidR="00DC1F51" w:rsidRPr="00374BB2" w:rsidRDefault="00CD17A2" w:rsidP="00DC1F51">
            <w:pPr>
              <w:spacing w:before="120" w:after="0" w:line="240" w:lineRule="auto"/>
              <w:rPr>
                <w:rFonts w:ascii="Arial" w:eastAsia="Times New Roman" w:hAnsi="Arial" w:cs="Times New Roman"/>
                <w:b/>
                <w:sz w:val="24"/>
                <w:szCs w:val="24"/>
                <w:lang w:eastAsia="en-GB"/>
              </w:rPr>
            </w:pPr>
            <w:r w:rsidRPr="00374BB2">
              <w:rPr>
                <w:rFonts w:ascii="Arial" w:eastAsia="Times New Roman" w:hAnsi="Arial" w:cs="Times New Roman"/>
                <w:b/>
                <w:sz w:val="24"/>
                <w:szCs w:val="24"/>
                <w:lang w:eastAsia="en-GB"/>
              </w:rPr>
              <w:t>Signature:</w:t>
            </w:r>
          </w:p>
        </w:tc>
        <w:tc>
          <w:tcPr>
            <w:tcW w:w="4394" w:type="dxa"/>
          </w:tcPr>
          <w:p w14:paraId="730ED9FE" w14:textId="77777777" w:rsidR="00DC1F51" w:rsidRPr="00DC1F51" w:rsidRDefault="00DC1F51" w:rsidP="00DC1F51">
            <w:pPr>
              <w:spacing w:before="120" w:after="0" w:line="240" w:lineRule="auto"/>
              <w:jc w:val="both"/>
              <w:rPr>
                <w:rFonts w:ascii="Arial" w:eastAsia="Times New Roman" w:hAnsi="Arial" w:cs="Times New Roman"/>
                <w:b/>
                <w:color w:val="FF0000"/>
                <w:sz w:val="24"/>
                <w:szCs w:val="24"/>
                <w:lang w:eastAsia="en-GB"/>
              </w:rPr>
            </w:pPr>
          </w:p>
        </w:tc>
      </w:tr>
      <w:tr w:rsidR="00DC1F51" w:rsidRPr="00DC1F51" w14:paraId="0E52B9C3" w14:textId="77777777" w:rsidTr="00C47E41">
        <w:tc>
          <w:tcPr>
            <w:tcW w:w="2405" w:type="dxa"/>
          </w:tcPr>
          <w:p w14:paraId="43A199CF" w14:textId="29D06AD6" w:rsidR="00DC1F51" w:rsidRPr="00374BB2" w:rsidRDefault="00CD17A2" w:rsidP="00DC1F51">
            <w:pPr>
              <w:spacing w:before="120" w:after="0" w:line="240" w:lineRule="auto"/>
              <w:rPr>
                <w:rFonts w:ascii="Arial" w:eastAsia="Times New Roman" w:hAnsi="Arial" w:cs="Times New Roman"/>
                <w:b/>
                <w:sz w:val="24"/>
                <w:szCs w:val="24"/>
                <w:lang w:eastAsia="en-GB"/>
              </w:rPr>
            </w:pPr>
            <w:r w:rsidRPr="00374BB2">
              <w:rPr>
                <w:rFonts w:ascii="Arial" w:eastAsia="Times New Roman" w:hAnsi="Arial" w:cs="Times New Roman"/>
                <w:b/>
                <w:sz w:val="24"/>
                <w:szCs w:val="24"/>
                <w:lang w:eastAsia="en-GB"/>
              </w:rPr>
              <w:t>Date:</w:t>
            </w:r>
          </w:p>
        </w:tc>
        <w:tc>
          <w:tcPr>
            <w:tcW w:w="4394" w:type="dxa"/>
          </w:tcPr>
          <w:p w14:paraId="29968400" w14:textId="77777777" w:rsidR="00DC1F51" w:rsidRPr="00DC1F51" w:rsidRDefault="00DC1F51" w:rsidP="00DC1F51">
            <w:pPr>
              <w:spacing w:before="120" w:after="0" w:line="240" w:lineRule="auto"/>
              <w:jc w:val="both"/>
              <w:rPr>
                <w:rFonts w:ascii="Arial" w:eastAsia="Times New Roman" w:hAnsi="Arial" w:cs="Times New Roman"/>
                <w:b/>
                <w:color w:val="FF0000"/>
                <w:sz w:val="24"/>
                <w:szCs w:val="24"/>
                <w:lang w:eastAsia="en-GB"/>
              </w:rPr>
            </w:pPr>
          </w:p>
        </w:tc>
      </w:tr>
    </w:tbl>
    <w:p w14:paraId="3746F5DD" w14:textId="77777777" w:rsidR="00BE1266" w:rsidRDefault="00BE1266" w:rsidP="00623A88">
      <w:pPr>
        <w:ind w:left="360"/>
        <w:rPr>
          <w:rFonts w:ascii="Arial" w:hAnsi="Arial" w:cs="Arial"/>
          <w:color w:val="FF0000"/>
          <w:sz w:val="24"/>
          <w:szCs w:val="24"/>
        </w:rPr>
      </w:pPr>
      <w:r>
        <w:rPr>
          <w:rFonts w:ascii="Arial" w:hAnsi="Arial" w:cs="Arial"/>
          <w:color w:val="FF0000"/>
          <w:sz w:val="24"/>
          <w:szCs w:val="24"/>
        </w:rPr>
        <w:br w:type="page"/>
      </w:r>
    </w:p>
    <w:p w14:paraId="783CBDD9" w14:textId="5EE281C2" w:rsidR="006313AC" w:rsidRPr="00374BB2" w:rsidRDefault="006313AC" w:rsidP="00623A88">
      <w:pPr>
        <w:jc w:val="both"/>
        <w:rPr>
          <w:rFonts w:ascii="Arial" w:hAnsi="Arial" w:cs="Arial"/>
          <w:sz w:val="24"/>
          <w:szCs w:val="24"/>
        </w:rPr>
      </w:pPr>
      <w:r w:rsidRPr="00374BB2">
        <w:rPr>
          <w:rFonts w:ascii="Arial" w:hAnsi="Arial" w:cs="Arial"/>
          <w:sz w:val="24"/>
          <w:szCs w:val="24"/>
        </w:rPr>
        <w:t xml:space="preserve">Appendix </w:t>
      </w:r>
      <w:r w:rsidR="009E38C1" w:rsidRPr="00374BB2">
        <w:rPr>
          <w:rFonts w:ascii="Arial" w:hAnsi="Arial" w:cs="Arial"/>
          <w:sz w:val="24"/>
          <w:szCs w:val="24"/>
        </w:rPr>
        <w:t>6</w:t>
      </w:r>
    </w:p>
    <w:p w14:paraId="368A87F3" w14:textId="77777777" w:rsidR="00CA5D28" w:rsidRPr="00374BB2" w:rsidRDefault="00CA5D28" w:rsidP="00623A88">
      <w:pPr>
        <w:jc w:val="both"/>
        <w:rPr>
          <w:rFonts w:ascii="Arial" w:hAnsi="Arial" w:cs="Arial"/>
          <w:b/>
          <w:bCs/>
          <w:sz w:val="28"/>
          <w:szCs w:val="28"/>
        </w:rPr>
      </w:pPr>
      <w:r w:rsidRPr="00374BB2">
        <w:rPr>
          <w:rFonts w:ascii="Arial" w:hAnsi="Arial" w:cs="Arial"/>
          <w:b/>
          <w:bCs/>
          <w:sz w:val="28"/>
          <w:szCs w:val="28"/>
        </w:rPr>
        <w:t>Employment Status Disagreement Process – IR35</w:t>
      </w:r>
    </w:p>
    <w:p w14:paraId="7B8E33B0" w14:textId="21403420" w:rsidR="00CA5D28" w:rsidRPr="00374BB2" w:rsidRDefault="00CA5D28" w:rsidP="00623A88">
      <w:pPr>
        <w:jc w:val="both"/>
        <w:rPr>
          <w:rFonts w:ascii="Arial" w:hAnsi="Arial" w:cs="Arial"/>
          <w:sz w:val="24"/>
          <w:szCs w:val="24"/>
        </w:rPr>
      </w:pPr>
      <w:r w:rsidRPr="00374BB2">
        <w:rPr>
          <w:rFonts w:ascii="Arial" w:hAnsi="Arial" w:cs="Arial"/>
          <w:sz w:val="24"/>
          <w:szCs w:val="24"/>
        </w:rPr>
        <w:t xml:space="preserve">This process is to be used where a contractor, agency or other </w:t>
      </w:r>
      <w:r w:rsidR="003676FE" w:rsidRPr="00374BB2">
        <w:rPr>
          <w:rFonts w:ascii="Arial" w:hAnsi="Arial" w:cs="Arial"/>
          <w:sz w:val="24"/>
          <w:szCs w:val="24"/>
        </w:rPr>
        <w:t>party</w:t>
      </w:r>
      <w:r w:rsidRPr="00374BB2">
        <w:rPr>
          <w:rFonts w:ascii="Arial" w:hAnsi="Arial" w:cs="Arial"/>
          <w:sz w:val="24"/>
          <w:szCs w:val="24"/>
        </w:rPr>
        <w:t xml:space="preserve"> in the supply chain disagrees with the Council’s determination of the employment status of a contractor in respect of the IR35 rules, as documented on a Status Determination Statement, or disagrees with who the ‘employer’ is regarded as being (where applicable).</w:t>
      </w:r>
    </w:p>
    <w:p w14:paraId="1961F2E8" w14:textId="77777777" w:rsidR="00CA5D28" w:rsidRPr="00374BB2" w:rsidRDefault="00CA5D28" w:rsidP="00623A88">
      <w:pPr>
        <w:jc w:val="both"/>
        <w:rPr>
          <w:rFonts w:ascii="Arial" w:hAnsi="Arial" w:cs="Arial"/>
          <w:sz w:val="24"/>
          <w:szCs w:val="24"/>
        </w:rPr>
      </w:pPr>
      <w:r w:rsidRPr="00374BB2">
        <w:rPr>
          <w:rFonts w:ascii="Arial" w:hAnsi="Arial" w:cs="Arial"/>
          <w:sz w:val="24"/>
          <w:szCs w:val="24"/>
        </w:rPr>
        <w:t>Such a disagreement can be raised with the Council up until the last payment made for the contractor’s services in respect of the engagement.</w:t>
      </w:r>
    </w:p>
    <w:p w14:paraId="5DB06D72" w14:textId="77777777" w:rsidR="00CA5D28" w:rsidRPr="00374BB2" w:rsidRDefault="00CA5D28" w:rsidP="00623A88">
      <w:pPr>
        <w:jc w:val="both"/>
        <w:rPr>
          <w:rFonts w:ascii="Arial" w:hAnsi="Arial" w:cs="Arial"/>
          <w:sz w:val="24"/>
          <w:szCs w:val="24"/>
        </w:rPr>
      </w:pPr>
      <w:r w:rsidRPr="00374BB2">
        <w:rPr>
          <w:rFonts w:ascii="Arial" w:hAnsi="Arial" w:cs="Arial"/>
          <w:sz w:val="24"/>
          <w:szCs w:val="24"/>
        </w:rPr>
        <w:t>The process: -</w:t>
      </w:r>
    </w:p>
    <w:p w14:paraId="54638CF9" w14:textId="1C946991" w:rsidR="00CA5D28" w:rsidRPr="00374BB2" w:rsidRDefault="00CA5D28" w:rsidP="00623A88">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 xml:space="preserve">Where the contractor, agency or other organisation in the supply chain disagrees with the Council’s determination of employment status of a contractor in respect of the IR 35 rules, or disagrees with who the ‘employer’ is regarded as being (where applicable), they </w:t>
      </w:r>
      <w:r w:rsidR="002E137F" w:rsidRPr="00374BB2">
        <w:rPr>
          <w:rFonts w:ascii="Arial" w:hAnsi="Arial" w:cs="Arial"/>
          <w:sz w:val="24"/>
          <w:szCs w:val="24"/>
        </w:rPr>
        <w:t>should</w:t>
      </w:r>
      <w:r w:rsidRPr="00374BB2">
        <w:rPr>
          <w:rFonts w:ascii="Arial" w:hAnsi="Arial" w:cs="Arial"/>
          <w:sz w:val="24"/>
          <w:szCs w:val="24"/>
        </w:rPr>
        <w:t xml:space="preserve"> raise their disagreement in writing with</w:t>
      </w:r>
      <w:r w:rsidR="00D51604" w:rsidRPr="00374BB2">
        <w:rPr>
          <w:rFonts w:ascii="Arial" w:hAnsi="Arial" w:cs="Arial"/>
          <w:sz w:val="24"/>
          <w:szCs w:val="24"/>
        </w:rPr>
        <w:t xml:space="preserve"> </w:t>
      </w:r>
      <w:r w:rsidR="00D51604" w:rsidRPr="00374BB2">
        <w:rPr>
          <w:rFonts w:ascii="Arial" w:hAnsi="Arial" w:cs="Arial"/>
          <w:bCs/>
          <w:sz w:val="24"/>
          <w:szCs w:val="24"/>
        </w:rPr>
        <w:t>the Chief Officer of the particular Cluster engaging the contractor (or with another appropriate Chief Officer if that person had been involved in the engagement)</w:t>
      </w:r>
      <w:r w:rsidR="00D51604" w:rsidRPr="00374BB2">
        <w:rPr>
          <w:rFonts w:ascii="Arial" w:hAnsi="Arial" w:cs="Arial"/>
          <w:sz w:val="24"/>
          <w:szCs w:val="24"/>
        </w:rPr>
        <w:t>.</w:t>
      </w:r>
      <w:r w:rsidRPr="00374BB2">
        <w:rPr>
          <w:rFonts w:ascii="Arial" w:hAnsi="Arial" w:cs="Arial"/>
          <w:sz w:val="24"/>
          <w:szCs w:val="24"/>
        </w:rPr>
        <w:t xml:space="preserve"> </w:t>
      </w:r>
      <w:r w:rsidR="00AB0132" w:rsidRPr="00374BB2">
        <w:rPr>
          <w:rFonts w:ascii="Arial" w:hAnsi="Arial" w:cs="Arial"/>
          <w:sz w:val="24"/>
          <w:szCs w:val="24"/>
        </w:rPr>
        <w:t xml:space="preserve">Where the disagreement </w:t>
      </w:r>
      <w:r w:rsidR="001700FC" w:rsidRPr="00374BB2">
        <w:rPr>
          <w:rFonts w:ascii="Arial" w:hAnsi="Arial" w:cs="Arial"/>
          <w:sz w:val="24"/>
          <w:szCs w:val="24"/>
        </w:rPr>
        <w:t>is</w:t>
      </w:r>
      <w:r w:rsidR="00AB0132" w:rsidRPr="00374BB2">
        <w:rPr>
          <w:rFonts w:ascii="Arial" w:hAnsi="Arial" w:cs="Arial"/>
          <w:sz w:val="24"/>
          <w:szCs w:val="24"/>
        </w:rPr>
        <w:t xml:space="preserve"> made verbally, th</w:t>
      </w:r>
      <w:r w:rsidR="00F75D1A" w:rsidRPr="00374BB2">
        <w:rPr>
          <w:rFonts w:ascii="Arial" w:hAnsi="Arial" w:cs="Arial"/>
          <w:sz w:val="24"/>
          <w:szCs w:val="24"/>
        </w:rPr>
        <w:t>is must be recorded by the manager and then passed to the relevant Chief Officer.</w:t>
      </w:r>
      <w:r w:rsidR="00495293" w:rsidRPr="00374BB2">
        <w:rPr>
          <w:rFonts w:ascii="Arial" w:hAnsi="Arial" w:cs="Arial"/>
          <w:sz w:val="24"/>
          <w:szCs w:val="24"/>
        </w:rPr>
        <w:t xml:space="preserve"> </w:t>
      </w:r>
      <w:r w:rsidRPr="00374BB2">
        <w:rPr>
          <w:rFonts w:ascii="Arial" w:hAnsi="Arial" w:cs="Arial"/>
          <w:sz w:val="24"/>
          <w:szCs w:val="24"/>
        </w:rPr>
        <w:t>A disagreement can be raised with the Council at any time up until the last payment is made for the contractor’s services in respect of the engagement.</w:t>
      </w:r>
    </w:p>
    <w:p w14:paraId="0A240F24" w14:textId="77777777" w:rsidR="00CA5D28" w:rsidRPr="00374BB2" w:rsidRDefault="00CA5D28" w:rsidP="00623A88">
      <w:pPr>
        <w:pStyle w:val="ListParagraph"/>
        <w:jc w:val="both"/>
        <w:rPr>
          <w:rFonts w:ascii="Arial" w:hAnsi="Arial" w:cs="Arial"/>
          <w:sz w:val="24"/>
          <w:szCs w:val="24"/>
        </w:rPr>
      </w:pPr>
    </w:p>
    <w:p w14:paraId="24659406" w14:textId="4A3DF306" w:rsidR="00CA5D28" w:rsidRPr="00374BB2" w:rsidRDefault="00CA5D28" w:rsidP="00F448AB">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 xml:space="preserve">On receipt of the notification of disagreement </w:t>
      </w:r>
      <w:r w:rsidR="00495293" w:rsidRPr="00374BB2">
        <w:rPr>
          <w:rFonts w:ascii="Arial" w:hAnsi="Arial" w:cs="Arial"/>
          <w:sz w:val="24"/>
          <w:szCs w:val="24"/>
        </w:rPr>
        <w:t>the relevant Chief Officer</w:t>
      </w:r>
      <w:r w:rsidRPr="00374BB2">
        <w:rPr>
          <w:rFonts w:ascii="Arial" w:hAnsi="Arial" w:cs="Arial"/>
          <w:sz w:val="24"/>
          <w:szCs w:val="24"/>
        </w:rPr>
        <w:t xml:space="preserve"> will write back to the individual or organisation to acknowledge receipt of the notification of disagreement (see template letter </w:t>
      </w:r>
      <w:r w:rsidR="00C44B96" w:rsidRPr="00374BB2">
        <w:rPr>
          <w:rFonts w:ascii="Arial" w:hAnsi="Arial" w:cs="Arial"/>
          <w:sz w:val="24"/>
          <w:szCs w:val="24"/>
        </w:rPr>
        <w:t xml:space="preserve">at Appendix </w:t>
      </w:r>
      <w:r w:rsidR="00804A7A" w:rsidRPr="00374BB2">
        <w:rPr>
          <w:rFonts w:ascii="Arial" w:hAnsi="Arial" w:cs="Arial"/>
          <w:sz w:val="24"/>
          <w:szCs w:val="24"/>
        </w:rPr>
        <w:t>8</w:t>
      </w:r>
      <w:r w:rsidRPr="00374BB2">
        <w:rPr>
          <w:rFonts w:ascii="Arial" w:hAnsi="Arial" w:cs="Arial"/>
          <w:sz w:val="24"/>
          <w:szCs w:val="24"/>
        </w:rPr>
        <w:t>). The date of receipt of the notification will be noted, as the response to the disagreement must be given by the Council within 45 days of its receipt. During this time, the Council will continue to apply the IR35 rules in line with the original determination.</w:t>
      </w:r>
    </w:p>
    <w:p w14:paraId="18EE2C76" w14:textId="77777777" w:rsidR="009F708D" w:rsidRPr="00374BB2" w:rsidRDefault="009F708D" w:rsidP="00623A88">
      <w:pPr>
        <w:pStyle w:val="ListParagraph"/>
        <w:spacing w:after="160" w:line="259" w:lineRule="auto"/>
        <w:jc w:val="both"/>
        <w:rPr>
          <w:rFonts w:ascii="Arial" w:hAnsi="Arial" w:cs="Arial"/>
          <w:sz w:val="24"/>
          <w:szCs w:val="24"/>
        </w:rPr>
      </w:pPr>
    </w:p>
    <w:p w14:paraId="03E94C4A" w14:textId="605E1468" w:rsidR="00CA5D28" w:rsidRPr="00374BB2" w:rsidRDefault="00CA5D28" w:rsidP="00623A88">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The C</w:t>
      </w:r>
      <w:r w:rsidR="00AE7274" w:rsidRPr="00374BB2">
        <w:rPr>
          <w:rFonts w:ascii="Arial" w:hAnsi="Arial" w:cs="Arial"/>
          <w:sz w:val="24"/>
          <w:szCs w:val="24"/>
        </w:rPr>
        <w:t>hief</w:t>
      </w:r>
      <w:r w:rsidRPr="00374BB2">
        <w:rPr>
          <w:rFonts w:ascii="Arial" w:hAnsi="Arial" w:cs="Arial"/>
          <w:sz w:val="24"/>
          <w:szCs w:val="24"/>
        </w:rPr>
        <w:t xml:space="preserve"> </w:t>
      </w:r>
      <w:r w:rsidR="00AE7274" w:rsidRPr="00374BB2">
        <w:rPr>
          <w:rFonts w:ascii="Arial" w:hAnsi="Arial" w:cs="Arial"/>
          <w:sz w:val="24"/>
          <w:szCs w:val="24"/>
        </w:rPr>
        <w:t>O</w:t>
      </w:r>
      <w:r w:rsidRPr="00374BB2">
        <w:rPr>
          <w:rFonts w:ascii="Arial" w:hAnsi="Arial" w:cs="Arial"/>
          <w:sz w:val="24"/>
          <w:szCs w:val="24"/>
        </w:rPr>
        <w:t xml:space="preserve">fficer who received the notification of disagreement will pass this to the manager who completed the Status Determination Statement, for their consideration. It may be the case that the notification of disagreement includes new information about the contractor that was not previously known. </w:t>
      </w:r>
    </w:p>
    <w:p w14:paraId="1A78C5B4" w14:textId="77777777" w:rsidR="009F708D" w:rsidRPr="00374BB2" w:rsidRDefault="009F708D" w:rsidP="00623A88">
      <w:pPr>
        <w:pStyle w:val="ListParagraph"/>
        <w:spacing w:after="160" w:line="259" w:lineRule="auto"/>
        <w:jc w:val="both"/>
        <w:rPr>
          <w:rFonts w:ascii="Arial" w:hAnsi="Arial" w:cs="Arial"/>
          <w:sz w:val="24"/>
          <w:szCs w:val="24"/>
        </w:rPr>
      </w:pPr>
    </w:p>
    <w:p w14:paraId="7F84D7C3" w14:textId="7932F668" w:rsidR="00CA5D28" w:rsidRPr="00374BB2" w:rsidRDefault="00CA5D28" w:rsidP="00623A88">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The manager will examine the content of the notification of disagreement and</w:t>
      </w:r>
      <w:r w:rsidR="009F708D" w:rsidRPr="00374BB2">
        <w:rPr>
          <w:rFonts w:ascii="Arial" w:hAnsi="Arial" w:cs="Arial"/>
          <w:sz w:val="24"/>
          <w:szCs w:val="24"/>
        </w:rPr>
        <w:t xml:space="preserve"> </w:t>
      </w:r>
      <w:r w:rsidRPr="00374BB2">
        <w:rPr>
          <w:rFonts w:ascii="Arial" w:hAnsi="Arial" w:cs="Arial"/>
          <w:sz w:val="24"/>
          <w:szCs w:val="24"/>
        </w:rPr>
        <w:t xml:space="preserve">take advice from the Council’s Legal </w:t>
      </w:r>
      <w:r w:rsidR="009F708D" w:rsidRPr="00374BB2">
        <w:rPr>
          <w:rFonts w:ascii="Arial" w:hAnsi="Arial" w:cs="Arial"/>
          <w:sz w:val="24"/>
          <w:szCs w:val="24"/>
        </w:rPr>
        <w:t>S</w:t>
      </w:r>
      <w:r w:rsidRPr="00374BB2">
        <w:rPr>
          <w:rFonts w:ascii="Arial" w:hAnsi="Arial" w:cs="Arial"/>
          <w:sz w:val="24"/>
          <w:szCs w:val="24"/>
        </w:rPr>
        <w:t>ervice</w:t>
      </w:r>
      <w:r w:rsidR="009F708D" w:rsidRPr="00374BB2">
        <w:rPr>
          <w:rFonts w:ascii="Arial" w:hAnsi="Arial" w:cs="Arial"/>
          <w:sz w:val="24"/>
          <w:szCs w:val="24"/>
        </w:rPr>
        <w:t xml:space="preserve"> (</w:t>
      </w:r>
      <w:r w:rsidR="00922F28" w:rsidRPr="00374BB2">
        <w:rPr>
          <w:rFonts w:ascii="Arial" w:hAnsi="Arial" w:cs="Arial"/>
          <w:sz w:val="24"/>
          <w:szCs w:val="24"/>
        </w:rPr>
        <w:t xml:space="preserve">i.e. </w:t>
      </w:r>
      <w:r w:rsidR="008B5EA0" w:rsidRPr="00374BB2">
        <w:rPr>
          <w:rFonts w:ascii="Arial" w:hAnsi="Arial" w:cs="Arial"/>
          <w:sz w:val="24"/>
          <w:szCs w:val="24"/>
        </w:rPr>
        <w:t xml:space="preserve">the </w:t>
      </w:r>
      <w:r w:rsidR="009F708D" w:rsidRPr="00374BB2">
        <w:rPr>
          <w:rFonts w:ascii="Arial" w:hAnsi="Arial" w:cs="Arial"/>
          <w:sz w:val="24"/>
          <w:szCs w:val="24"/>
        </w:rPr>
        <w:t>Litigation Team)</w:t>
      </w:r>
      <w:r w:rsidRPr="00374BB2">
        <w:rPr>
          <w:rFonts w:ascii="Arial" w:hAnsi="Arial" w:cs="Arial"/>
          <w:sz w:val="24"/>
          <w:szCs w:val="24"/>
        </w:rPr>
        <w:t xml:space="preserve">. </w:t>
      </w:r>
    </w:p>
    <w:p w14:paraId="2E3AD7B7" w14:textId="77777777" w:rsidR="009F708D" w:rsidRPr="00374BB2" w:rsidRDefault="009F708D" w:rsidP="00623A88">
      <w:pPr>
        <w:pStyle w:val="ListParagraph"/>
        <w:spacing w:after="160" w:line="259" w:lineRule="auto"/>
        <w:jc w:val="both"/>
        <w:rPr>
          <w:rFonts w:ascii="Arial" w:hAnsi="Arial" w:cs="Arial"/>
          <w:sz w:val="24"/>
          <w:szCs w:val="24"/>
        </w:rPr>
      </w:pPr>
    </w:p>
    <w:p w14:paraId="26564475" w14:textId="58040B85" w:rsidR="00CA5D28" w:rsidRPr="00374BB2" w:rsidRDefault="00CA5D28" w:rsidP="00D31BBF">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Where it is deemed necessary to undertake another assessment of the contractor’s employment status (which will likely be the case), use will be made of the HMRC CEST assessment tool to recheck the employment status of the contractor. The outcome of the CEST assessment will then be considered and further Legal advice taken as appropriate.</w:t>
      </w:r>
    </w:p>
    <w:p w14:paraId="568D16A4" w14:textId="77777777" w:rsidR="00CA5D28" w:rsidRPr="00374BB2" w:rsidRDefault="00CA5D28" w:rsidP="00D31BBF">
      <w:pPr>
        <w:jc w:val="both"/>
        <w:rPr>
          <w:rFonts w:ascii="Arial" w:hAnsi="Arial" w:cs="Arial"/>
          <w:sz w:val="24"/>
          <w:szCs w:val="24"/>
        </w:rPr>
      </w:pPr>
      <w:r w:rsidRPr="00374BB2">
        <w:rPr>
          <w:rFonts w:ascii="Arial" w:hAnsi="Arial" w:cs="Arial"/>
          <w:sz w:val="24"/>
          <w:szCs w:val="24"/>
        </w:rPr>
        <w:t xml:space="preserve"> </w:t>
      </w:r>
    </w:p>
    <w:p w14:paraId="64D99509" w14:textId="5CC878A8" w:rsidR="000575E4" w:rsidRPr="00374BB2" w:rsidRDefault="00CA5D28" w:rsidP="000575E4">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The</w:t>
      </w:r>
      <w:r w:rsidR="00580502" w:rsidRPr="00374BB2">
        <w:rPr>
          <w:rFonts w:ascii="Arial" w:hAnsi="Arial" w:cs="Arial"/>
          <w:sz w:val="24"/>
          <w:szCs w:val="24"/>
        </w:rPr>
        <w:t xml:space="preserve"> </w:t>
      </w:r>
      <w:r w:rsidRPr="00374BB2">
        <w:rPr>
          <w:rFonts w:ascii="Arial" w:hAnsi="Arial" w:cs="Arial"/>
          <w:sz w:val="24"/>
          <w:szCs w:val="24"/>
        </w:rPr>
        <w:t>manager will then decide on the outcome, with there being two possibilities (with the result of the CEST assessment helping to inform which will apply).</w:t>
      </w:r>
    </w:p>
    <w:p w14:paraId="581CAC34" w14:textId="4F480780" w:rsidR="00CA5D28" w:rsidRPr="00374BB2" w:rsidRDefault="00CA5D28" w:rsidP="00D31BBF">
      <w:pPr>
        <w:pStyle w:val="ListParagraph"/>
        <w:numPr>
          <w:ilvl w:val="0"/>
          <w:numId w:val="14"/>
        </w:numPr>
        <w:spacing w:after="160" w:line="259" w:lineRule="auto"/>
        <w:jc w:val="both"/>
        <w:rPr>
          <w:rFonts w:ascii="Arial" w:hAnsi="Arial" w:cs="Arial"/>
          <w:sz w:val="24"/>
          <w:szCs w:val="24"/>
        </w:rPr>
      </w:pPr>
      <w:r w:rsidRPr="00374BB2">
        <w:rPr>
          <w:rFonts w:ascii="Arial" w:hAnsi="Arial" w:cs="Arial"/>
          <w:sz w:val="24"/>
          <w:szCs w:val="24"/>
        </w:rPr>
        <w:t xml:space="preserve">To maintain the original employment status determination where it is concluded that it is correct. A response would then be given to the person or organisation who raised the disagreement within the 45-day deadline, giving the reason(s) for this being the case (see template letter </w:t>
      </w:r>
      <w:r w:rsidR="00580502" w:rsidRPr="00374BB2">
        <w:rPr>
          <w:rFonts w:ascii="Arial" w:hAnsi="Arial" w:cs="Arial"/>
          <w:sz w:val="24"/>
          <w:szCs w:val="24"/>
        </w:rPr>
        <w:t xml:space="preserve">at Appendix </w:t>
      </w:r>
      <w:r w:rsidR="00815C6C" w:rsidRPr="00374BB2">
        <w:rPr>
          <w:rFonts w:ascii="Arial" w:hAnsi="Arial" w:cs="Arial"/>
          <w:sz w:val="24"/>
          <w:szCs w:val="24"/>
        </w:rPr>
        <w:t>9</w:t>
      </w:r>
      <w:r w:rsidRPr="00374BB2">
        <w:rPr>
          <w:rFonts w:ascii="Arial" w:hAnsi="Arial" w:cs="Arial"/>
          <w:sz w:val="24"/>
          <w:szCs w:val="24"/>
        </w:rPr>
        <w:t>).</w:t>
      </w:r>
    </w:p>
    <w:p w14:paraId="3B57357B" w14:textId="77777777" w:rsidR="00E50FFD" w:rsidRPr="00374BB2" w:rsidRDefault="00E50FFD" w:rsidP="00E50FFD">
      <w:pPr>
        <w:pStyle w:val="ListParagraph"/>
        <w:spacing w:after="160" w:line="259" w:lineRule="auto"/>
        <w:ind w:left="1080"/>
        <w:jc w:val="both"/>
        <w:rPr>
          <w:rFonts w:ascii="Arial" w:hAnsi="Arial" w:cs="Arial"/>
          <w:sz w:val="24"/>
          <w:szCs w:val="24"/>
        </w:rPr>
      </w:pPr>
    </w:p>
    <w:p w14:paraId="7AFC8C9E" w14:textId="6A3317F7" w:rsidR="004C1117" w:rsidRPr="00374BB2" w:rsidRDefault="004C1117" w:rsidP="00D31BBF">
      <w:pPr>
        <w:pStyle w:val="ListParagraph"/>
        <w:numPr>
          <w:ilvl w:val="0"/>
          <w:numId w:val="14"/>
        </w:numPr>
        <w:spacing w:after="160" w:line="259" w:lineRule="auto"/>
        <w:jc w:val="both"/>
        <w:rPr>
          <w:rFonts w:ascii="Arial" w:hAnsi="Arial" w:cs="Arial"/>
          <w:sz w:val="24"/>
          <w:szCs w:val="24"/>
        </w:rPr>
      </w:pPr>
      <w:r w:rsidRPr="00374BB2">
        <w:rPr>
          <w:rFonts w:ascii="Arial" w:hAnsi="Arial" w:cs="Arial"/>
          <w:sz w:val="24"/>
          <w:szCs w:val="24"/>
        </w:rPr>
        <w:t>To change the original employment status determination where it is concluded that it is incorrect. In this case the manager will issue a new employment status determination statement to the party who raised the disagreement, within the 45-day deadline, along with a covering letter (see template letter</w:t>
      </w:r>
      <w:r w:rsidR="00250CA1" w:rsidRPr="00374BB2">
        <w:rPr>
          <w:rFonts w:ascii="Arial" w:hAnsi="Arial" w:cs="Arial"/>
          <w:sz w:val="24"/>
          <w:szCs w:val="24"/>
        </w:rPr>
        <w:t xml:space="preserve"> at Appendix</w:t>
      </w:r>
      <w:r w:rsidRPr="00374BB2">
        <w:rPr>
          <w:rFonts w:ascii="Arial" w:hAnsi="Arial" w:cs="Arial"/>
          <w:sz w:val="24"/>
          <w:szCs w:val="24"/>
        </w:rPr>
        <w:t xml:space="preserve"> </w:t>
      </w:r>
      <w:r w:rsidR="006900B8" w:rsidRPr="00374BB2">
        <w:rPr>
          <w:rFonts w:ascii="Arial" w:hAnsi="Arial" w:cs="Arial"/>
          <w:sz w:val="24"/>
          <w:szCs w:val="24"/>
        </w:rPr>
        <w:t>10</w:t>
      </w:r>
      <w:r w:rsidRPr="00374BB2">
        <w:rPr>
          <w:rFonts w:ascii="Arial" w:hAnsi="Arial" w:cs="Arial"/>
          <w:sz w:val="24"/>
          <w:szCs w:val="24"/>
        </w:rPr>
        <w:t xml:space="preserve">). The statement will contain the reasons for the determination. The new status determination statement will also require to be issued to other relevant parties in the supply chain and/or the contractor, </w:t>
      </w:r>
      <w:r w:rsidR="000D4904" w:rsidRPr="00374BB2">
        <w:rPr>
          <w:rFonts w:ascii="Arial" w:hAnsi="Arial" w:cs="Arial"/>
          <w:sz w:val="24"/>
          <w:szCs w:val="24"/>
        </w:rPr>
        <w:t xml:space="preserve">as </w:t>
      </w:r>
      <w:r w:rsidRPr="00374BB2">
        <w:rPr>
          <w:rFonts w:ascii="Arial" w:hAnsi="Arial" w:cs="Arial"/>
          <w:sz w:val="24"/>
          <w:szCs w:val="24"/>
        </w:rPr>
        <w:t>applicable (see template letter</w:t>
      </w:r>
      <w:r w:rsidR="00250CA1" w:rsidRPr="00374BB2">
        <w:rPr>
          <w:rFonts w:ascii="Arial" w:hAnsi="Arial" w:cs="Arial"/>
          <w:sz w:val="24"/>
          <w:szCs w:val="24"/>
        </w:rPr>
        <w:t xml:space="preserve"> at Appendix</w:t>
      </w:r>
      <w:r w:rsidRPr="00374BB2">
        <w:rPr>
          <w:rFonts w:ascii="Arial" w:hAnsi="Arial" w:cs="Arial"/>
          <w:sz w:val="24"/>
          <w:szCs w:val="24"/>
        </w:rPr>
        <w:t xml:space="preserve"> </w:t>
      </w:r>
      <w:r w:rsidR="006900B8" w:rsidRPr="00374BB2">
        <w:rPr>
          <w:rFonts w:ascii="Arial" w:hAnsi="Arial" w:cs="Arial"/>
          <w:sz w:val="24"/>
          <w:szCs w:val="24"/>
        </w:rPr>
        <w:t>11</w:t>
      </w:r>
      <w:r w:rsidRPr="00374BB2">
        <w:rPr>
          <w:rFonts w:ascii="Arial" w:hAnsi="Arial" w:cs="Arial"/>
          <w:sz w:val="24"/>
          <w:szCs w:val="24"/>
        </w:rPr>
        <w:t>).</w:t>
      </w:r>
    </w:p>
    <w:p w14:paraId="6D1907A8" w14:textId="77777777" w:rsidR="00CA5D28" w:rsidRPr="00374BB2" w:rsidRDefault="00CA5D28" w:rsidP="00D31BBF">
      <w:pPr>
        <w:jc w:val="both"/>
        <w:rPr>
          <w:rFonts w:ascii="Arial" w:hAnsi="Arial" w:cs="Arial"/>
          <w:sz w:val="24"/>
          <w:szCs w:val="24"/>
        </w:rPr>
      </w:pPr>
      <w:r w:rsidRPr="00374BB2">
        <w:rPr>
          <w:rFonts w:ascii="Arial" w:hAnsi="Arial" w:cs="Arial"/>
          <w:sz w:val="24"/>
          <w:szCs w:val="24"/>
        </w:rPr>
        <w:t>Note: it should be noted that if the Council fails to respond to the disagreement notification within the 45-day period, it may become the fee payer and be responsible for deducting the contractor’s tax and national insurance (and paying the employer’s national insurance contributions) and remitting these to the HMRC.</w:t>
      </w:r>
    </w:p>
    <w:p w14:paraId="10954FA6" w14:textId="77777777" w:rsidR="00CA5D28" w:rsidRPr="00374BB2" w:rsidRDefault="00CA5D28" w:rsidP="00D31BBF">
      <w:pPr>
        <w:pStyle w:val="ListParagraph"/>
        <w:jc w:val="both"/>
        <w:rPr>
          <w:rFonts w:ascii="Arial" w:hAnsi="Arial" w:cs="Arial"/>
          <w:sz w:val="24"/>
          <w:szCs w:val="24"/>
        </w:rPr>
      </w:pPr>
    </w:p>
    <w:p w14:paraId="4B1D57B7" w14:textId="38211CB6" w:rsidR="00CA5D28" w:rsidRPr="00374BB2" w:rsidRDefault="00CA5D28" w:rsidP="00D31BBF">
      <w:pPr>
        <w:pStyle w:val="ListParagraph"/>
        <w:numPr>
          <w:ilvl w:val="0"/>
          <w:numId w:val="13"/>
        </w:numPr>
        <w:spacing w:after="160" w:line="259" w:lineRule="auto"/>
        <w:jc w:val="both"/>
        <w:rPr>
          <w:rFonts w:ascii="Arial" w:hAnsi="Arial" w:cs="Arial"/>
          <w:sz w:val="24"/>
          <w:szCs w:val="24"/>
        </w:rPr>
      </w:pPr>
      <w:r w:rsidRPr="00374BB2">
        <w:rPr>
          <w:rFonts w:ascii="Arial" w:hAnsi="Arial" w:cs="Arial"/>
          <w:sz w:val="24"/>
          <w:szCs w:val="24"/>
        </w:rPr>
        <w:t xml:space="preserve">The </w:t>
      </w:r>
      <w:r w:rsidR="00250CA1" w:rsidRPr="00374BB2">
        <w:rPr>
          <w:rFonts w:ascii="Arial" w:hAnsi="Arial" w:cs="Arial"/>
          <w:sz w:val="24"/>
          <w:szCs w:val="24"/>
        </w:rPr>
        <w:t>m</w:t>
      </w:r>
      <w:r w:rsidRPr="00374BB2">
        <w:rPr>
          <w:rFonts w:ascii="Arial" w:hAnsi="Arial" w:cs="Arial"/>
          <w:sz w:val="24"/>
          <w:szCs w:val="24"/>
        </w:rPr>
        <w:t>anager will retain a copy of each employment status determination statement, any CEST assessment undertaken, and also a copy of notifications of disagreement</w:t>
      </w:r>
      <w:r w:rsidR="00B77137" w:rsidRPr="00374BB2">
        <w:rPr>
          <w:rFonts w:ascii="Arial" w:hAnsi="Arial" w:cs="Arial"/>
          <w:sz w:val="24"/>
          <w:szCs w:val="24"/>
        </w:rPr>
        <w:t xml:space="preserve">. </w:t>
      </w:r>
      <w:r w:rsidR="00B77137" w:rsidRPr="00374BB2">
        <w:rPr>
          <w:rFonts w:ascii="Arial" w:hAnsi="Arial" w:cs="Arial"/>
          <w:bCs/>
          <w:sz w:val="24"/>
          <w:szCs w:val="24"/>
        </w:rPr>
        <w:t>These must be kept to the end of the current financial year plus 6 more years</w:t>
      </w:r>
      <w:r w:rsidR="00120A68" w:rsidRPr="00374BB2">
        <w:rPr>
          <w:rFonts w:ascii="Arial" w:hAnsi="Arial" w:cs="Arial"/>
          <w:bCs/>
          <w:sz w:val="24"/>
          <w:szCs w:val="24"/>
        </w:rPr>
        <w:t>,</w:t>
      </w:r>
      <w:r w:rsidR="00EE0434" w:rsidRPr="00374BB2">
        <w:rPr>
          <w:rFonts w:ascii="Arial" w:hAnsi="Arial" w:cs="Arial"/>
          <w:bCs/>
          <w:sz w:val="24"/>
          <w:szCs w:val="24"/>
        </w:rPr>
        <w:t xml:space="preserve"> in accordance with data retention requirements</w:t>
      </w:r>
      <w:r w:rsidR="00B77137" w:rsidRPr="00374BB2">
        <w:rPr>
          <w:rFonts w:ascii="Arial" w:hAnsi="Arial" w:cs="Arial"/>
          <w:bCs/>
          <w:sz w:val="24"/>
          <w:szCs w:val="24"/>
        </w:rPr>
        <w:t>.</w:t>
      </w:r>
    </w:p>
    <w:p w14:paraId="3FBADB1A" w14:textId="77777777" w:rsidR="00CA5D28" w:rsidRPr="00DF5A48" w:rsidRDefault="00CA5D28" w:rsidP="00D31BBF">
      <w:pPr>
        <w:jc w:val="both"/>
        <w:rPr>
          <w:rFonts w:ascii="Arial" w:hAnsi="Arial" w:cs="Arial"/>
          <w:color w:val="FF0000"/>
          <w:sz w:val="24"/>
          <w:szCs w:val="24"/>
        </w:rPr>
      </w:pPr>
    </w:p>
    <w:p w14:paraId="7E744331" w14:textId="2B5409CF" w:rsidR="00CA5D28" w:rsidRPr="00DF5A48" w:rsidRDefault="00CA5D28" w:rsidP="00D31BBF">
      <w:pPr>
        <w:jc w:val="both"/>
        <w:rPr>
          <w:rFonts w:ascii="Arial" w:hAnsi="Arial" w:cs="Arial"/>
          <w:color w:val="FF0000"/>
          <w:sz w:val="24"/>
          <w:szCs w:val="24"/>
        </w:rPr>
      </w:pPr>
    </w:p>
    <w:p w14:paraId="311CC3A7" w14:textId="3298CC9D" w:rsidR="00BE1266" w:rsidRDefault="00BE1266" w:rsidP="00F448AB">
      <w:pPr>
        <w:jc w:val="both"/>
        <w:rPr>
          <w:rFonts w:ascii="Arial" w:hAnsi="Arial" w:cs="Arial"/>
          <w:color w:val="FF0000"/>
          <w:sz w:val="24"/>
          <w:szCs w:val="24"/>
        </w:rPr>
      </w:pPr>
    </w:p>
    <w:p w14:paraId="5B4DBA56" w14:textId="77777777" w:rsidR="00BE1266" w:rsidRDefault="00BE1266">
      <w:pPr>
        <w:rPr>
          <w:rFonts w:ascii="Arial" w:hAnsi="Arial" w:cs="Arial"/>
          <w:color w:val="FF0000"/>
          <w:sz w:val="24"/>
          <w:szCs w:val="24"/>
        </w:rPr>
      </w:pPr>
      <w:r>
        <w:rPr>
          <w:rFonts w:ascii="Arial" w:hAnsi="Arial" w:cs="Arial"/>
          <w:color w:val="FF0000"/>
          <w:sz w:val="24"/>
          <w:szCs w:val="24"/>
        </w:rPr>
        <w:br w:type="page"/>
      </w:r>
    </w:p>
    <w:p w14:paraId="51687A23" w14:textId="5C89B68E" w:rsidR="006D70F4" w:rsidRPr="00374BB2" w:rsidRDefault="006D70F4" w:rsidP="00623A88">
      <w:pPr>
        <w:jc w:val="both"/>
        <w:rPr>
          <w:rFonts w:ascii="Arial" w:eastAsia="Calibri" w:hAnsi="Arial" w:cs="Arial"/>
          <w:sz w:val="24"/>
          <w:szCs w:val="24"/>
        </w:rPr>
      </w:pPr>
      <w:r w:rsidRPr="00374BB2">
        <w:rPr>
          <w:rFonts w:ascii="Arial" w:eastAsia="Calibri" w:hAnsi="Arial" w:cs="Arial"/>
          <w:sz w:val="24"/>
          <w:szCs w:val="24"/>
        </w:rPr>
        <w:t xml:space="preserve">Appendix </w:t>
      </w:r>
      <w:r w:rsidR="009E38C1" w:rsidRPr="00374BB2">
        <w:rPr>
          <w:rFonts w:ascii="Arial" w:eastAsia="Calibri" w:hAnsi="Arial" w:cs="Arial"/>
          <w:sz w:val="24"/>
          <w:szCs w:val="24"/>
        </w:rPr>
        <w:t>7</w:t>
      </w:r>
      <w:r w:rsidRPr="00374BB2">
        <w:rPr>
          <w:rFonts w:ascii="Arial" w:eastAsia="Calibri" w:hAnsi="Arial" w:cs="Arial"/>
          <w:sz w:val="24"/>
          <w:szCs w:val="24"/>
        </w:rPr>
        <w:t xml:space="preserve"> Letter </w:t>
      </w:r>
      <w:r w:rsidR="0041594B" w:rsidRPr="00374BB2">
        <w:rPr>
          <w:rFonts w:ascii="Arial" w:eastAsia="Calibri" w:hAnsi="Arial" w:cs="Arial"/>
          <w:sz w:val="24"/>
          <w:szCs w:val="24"/>
        </w:rPr>
        <w:t xml:space="preserve">– Issuing SDS to </w:t>
      </w:r>
      <w:r w:rsidR="000C5BE0" w:rsidRPr="00374BB2">
        <w:rPr>
          <w:rFonts w:ascii="Arial" w:eastAsia="Calibri" w:hAnsi="Arial" w:cs="Arial"/>
          <w:sz w:val="24"/>
          <w:szCs w:val="24"/>
        </w:rPr>
        <w:t>the parties.</w:t>
      </w:r>
    </w:p>
    <w:p w14:paraId="30226FF4" w14:textId="77777777" w:rsidR="006D70F4" w:rsidRPr="00374BB2" w:rsidRDefault="006D70F4"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*Amend this part of the sentence as appropriate.</w:t>
      </w:r>
    </w:p>
    <w:p w14:paraId="1A4EDEEA" w14:textId="77777777" w:rsidR="00B27568" w:rsidRPr="00374BB2" w:rsidRDefault="00B27568"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[ADDRESSEE]</w:t>
      </w:r>
    </w:p>
    <w:p w14:paraId="5ECA6443" w14:textId="77777777" w:rsidR="00B27568" w:rsidRPr="00374BB2" w:rsidRDefault="00B27568"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[ADDRESS LINE 1]</w:t>
      </w:r>
    </w:p>
    <w:p w14:paraId="15755375" w14:textId="77777777" w:rsidR="00B27568" w:rsidRPr="00374BB2" w:rsidRDefault="00B27568"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[ADDRESS LINE 2]</w:t>
      </w:r>
    </w:p>
    <w:p w14:paraId="510F5F4F" w14:textId="77777777" w:rsidR="00B27568" w:rsidRPr="00374BB2" w:rsidRDefault="00B27568"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[POSTCODE]</w:t>
      </w:r>
    </w:p>
    <w:p w14:paraId="342DA8F3" w14:textId="55C82F31" w:rsidR="006D70F4" w:rsidRPr="00374BB2" w:rsidRDefault="00B27568"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CC: [WORKER’S INTERMEDIARY]</w:t>
      </w:r>
    </w:p>
    <w:p w14:paraId="56B74CCA" w14:textId="77777777" w:rsidR="006D70F4" w:rsidRPr="00374BB2" w:rsidRDefault="006D70F4"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Dear</w:t>
      </w:r>
    </w:p>
    <w:p w14:paraId="5109CB68" w14:textId="77777777" w:rsidR="006D70F4" w:rsidRPr="00374BB2" w:rsidRDefault="006D70F4" w:rsidP="00623A88">
      <w:pPr>
        <w:spacing w:after="160" w:line="259" w:lineRule="auto"/>
        <w:jc w:val="both"/>
        <w:rPr>
          <w:rFonts w:ascii="Arial" w:eastAsia="Calibri" w:hAnsi="Arial" w:cs="Arial"/>
          <w:b/>
          <w:bCs/>
          <w:sz w:val="24"/>
          <w:szCs w:val="24"/>
        </w:rPr>
      </w:pPr>
      <w:r w:rsidRPr="00374BB2">
        <w:rPr>
          <w:rFonts w:ascii="Arial" w:eastAsia="Calibri" w:hAnsi="Arial" w:cs="Arial"/>
          <w:b/>
          <w:bCs/>
          <w:sz w:val="24"/>
          <w:szCs w:val="24"/>
        </w:rPr>
        <w:t>STATUS DETERMINATION STATEMENT – IR35 RULES</w:t>
      </w:r>
    </w:p>
    <w:p w14:paraId="7FCD2F71" w14:textId="6FC2438A" w:rsidR="006D70F4" w:rsidRDefault="00956C3F"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As you are probably aware, tax legislation with effect from 6 April 2017 requires public authorities to deduct income tax and NICs from payments to prescribed intermediaries where there is a deemed employment relationship between the public authority and the worker and certain conditions are met. (“the IR35 rules”). </w:t>
      </w:r>
      <w:r w:rsidR="006D70F4" w:rsidRPr="00374BB2">
        <w:rPr>
          <w:rFonts w:ascii="Arial" w:eastAsia="Calibri" w:hAnsi="Arial" w:cs="Arial"/>
          <w:sz w:val="24"/>
          <w:szCs w:val="24"/>
        </w:rPr>
        <w:t xml:space="preserve">In accordance with legal requirements in respect of IR35 rules, I attach a Status Determination Statement *relating to ?? who is being engaged under a specific contract to undertake work for Aberdeen City Council. This indicates the outcome of the employment status assessment undertaken by the Council using the HMRC Check Employment Status for Tax (CEST) assessment tool. </w:t>
      </w:r>
    </w:p>
    <w:p w14:paraId="0AA5F54E" w14:textId="2E63EEF4" w:rsidR="000736B5" w:rsidRPr="00374BB2" w:rsidRDefault="000736B5" w:rsidP="00623A88">
      <w:pPr>
        <w:spacing w:after="160" w:line="259" w:lineRule="auto"/>
        <w:jc w:val="both"/>
        <w:rPr>
          <w:rFonts w:ascii="Arial" w:eastAsia="Calibri" w:hAnsi="Arial" w:cs="Arial"/>
          <w:sz w:val="24"/>
          <w:szCs w:val="24"/>
        </w:rPr>
      </w:pPr>
      <w:r>
        <w:rPr>
          <w:rFonts w:ascii="Arial" w:eastAsia="Calibri" w:hAnsi="Arial" w:cs="Arial"/>
          <w:sz w:val="24"/>
          <w:szCs w:val="24"/>
        </w:rPr>
        <w:t xml:space="preserve">If you agree with this determination, please complete the declaration at the </w:t>
      </w:r>
      <w:r w:rsidR="008E2F7B">
        <w:rPr>
          <w:rFonts w:ascii="Arial" w:eastAsia="Calibri" w:hAnsi="Arial" w:cs="Arial"/>
          <w:sz w:val="24"/>
          <w:szCs w:val="24"/>
        </w:rPr>
        <w:t>end</w:t>
      </w:r>
      <w:r>
        <w:rPr>
          <w:rFonts w:ascii="Arial" w:eastAsia="Calibri" w:hAnsi="Arial" w:cs="Arial"/>
          <w:sz w:val="24"/>
          <w:szCs w:val="24"/>
        </w:rPr>
        <w:t xml:space="preserve"> of the </w:t>
      </w:r>
      <w:r w:rsidR="00AF000E" w:rsidRPr="00374BB2">
        <w:rPr>
          <w:rFonts w:ascii="Arial" w:eastAsia="Calibri" w:hAnsi="Arial" w:cs="Arial"/>
          <w:sz w:val="24"/>
          <w:szCs w:val="24"/>
        </w:rPr>
        <w:t xml:space="preserve">Status Determination </w:t>
      </w:r>
      <w:r w:rsidR="008E2F7B">
        <w:rPr>
          <w:rFonts w:ascii="Arial" w:eastAsia="Calibri" w:hAnsi="Arial" w:cs="Arial"/>
          <w:sz w:val="24"/>
          <w:szCs w:val="24"/>
        </w:rPr>
        <w:t>Statement</w:t>
      </w:r>
      <w:r w:rsidR="001D5E84">
        <w:rPr>
          <w:rFonts w:ascii="Arial" w:eastAsia="Calibri" w:hAnsi="Arial" w:cs="Arial"/>
          <w:sz w:val="24"/>
          <w:szCs w:val="24"/>
        </w:rPr>
        <w:t xml:space="preserve"> and return this to me</w:t>
      </w:r>
      <w:r w:rsidR="008E2F7B">
        <w:rPr>
          <w:rFonts w:ascii="Arial" w:eastAsia="Calibri" w:hAnsi="Arial" w:cs="Arial"/>
          <w:sz w:val="24"/>
          <w:szCs w:val="24"/>
        </w:rPr>
        <w:t>.</w:t>
      </w:r>
      <w:r w:rsidR="001D5E84">
        <w:rPr>
          <w:rFonts w:ascii="Arial" w:eastAsia="Calibri" w:hAnsi="Arial" w:cs="Arial"/>
          <w:sz w:val="24"/>
          <w:szCs w:val="24"/>
        </w:rPr>
        <w:t xml:space="preserve"> You should retain a copy</w:t>
      </w:r>
      <w:r w:rsidR="00F97B13">
        <w:rPr>
          <w:rFonts w:ascii="Arial" w:eastAsia="Calibri" w:hAnsi="Arial" w:cs="Arial"/>
          <w:sz w:val="24"/>
          <w:szCs w:val="24"/>
        </w:rPr>
        <w:t xml:space="preserve"> of the signed Statement</w:t>
      </w:r>
      <w:r w:rsidR="001D5E84">
        <w:rPr>
          <w:rFonts w:ascii="Arial" w:eastAsia="Calibri" w:hAnsi="Arial" w:cs="Arial"/>
          <w:sz w:val="24"/>
          <w:szCs w:val="24"/>
        </w:rPr>
        <w:t xml:space="preserve"> for your own records.</w:t>
      </w:r>
    </w:p>
    <w:p w14:paraId="7DA1FA02" w14:textId="77777777" w:rsidR="006D70F4" w:rsidRPr="00374BB2" w:rsidRDefault="006D70F4"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If you disagree with the content of this Status Determination Statement you have the right to raise this with the Council by submitting details and reason(s) of your disagreement in writing to ??.</w:t>
      </w:r>
    </w:p>
    <w:p w14:paraId="4A011796" w14:textId="3E8EBD32" w:rsidR="006D70F4" w:rsidRPr="00374BB2" w:rsidRDefault="006D70F4"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Any notification of disagreement will be considered under the Council’s Employment Status Disagreement Process – IR35.</w:t>
      </w:r>
    </w:p>
    <w:p w14:paraId="26F2AEE2" w14:textId="77777777" w:rsidR="006D70F4" w:rsidRPr="00374BB2" w:rsidRDefault="006D70F4" w:rsidP="00623A88">
      <w:pPr>
        <w:spacing w:after="160" w:line="259" w:lineRule="auto"/>
        <w:jc w:val="both"/>
        <w:rPr>
          <w:rFonts w:ascii="Arial" w:eastAsia="Calibri" w:hAnsi="Arial" w:cs="Arial"/>
          <w:sz w:val="24"/>
          <w:szCs w:val="24"/>
        </w:rPr>
      </w:pPr>
    </w:p>
    <w:p w14:paraId="472BE254" w14:textId="77777777" w:rsidR="006D70F4" w:rsidRPr="00374BB2" w:rsidRDefault="006D70F4"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Yours sincerely</w:t>
      </w:r>
    </w:p>
    <w:p w14:paraId="75F7E876" w14:textId="79967C44" w:rsidR="00CA5D28" w:rsidRPr="00374BB2" w:rsidRDefault="00CA5D28" w:rsidP="00623A88">
      <w:pPr>
        <w:jc w:val="both"/>
        <w:rPr>
          <w:rFonts w:ascii="Arial" w:hAnsi="Arial" w:cs="Arial"/>
          <w:sz w:val="24"/>
          <w:szCs w:val="24"/>
        </w:rPr>
      </w:pPr>
    </w:p>
    <w:p w14:paraId="78DC0EAF" w14:textId="77777777" w:rsidR="00C36682" w:rsidRDefault="00C36682" w:rsidP="00623A88">
      <w:pPr>
        <w:jc w:val="both"/>
        <w:rPr>
          <w:b/>
        </w:rPr>
      </w:pPr>
    </w:p>
    <w:p w14:paraId="35FBA149" w14:textId="77777777" w:rsidR="00BE1266" w:rsidRDefault="00BE1266">
      <w:pPr>
        <w:rPr>
          <w:rFonts w:ascii="Arial" w:eastAsia="Calibri" w:hAnsi="Arial" w:cs="Arial"/>
          <w:color w:val="FF0000"/>
          <w:sz w:val="24"/>
          <w:szCs w:val="24"/>
        </w:rPr>
      </w:pPr>
      <w:r>
        <w:rPr>
          <w:rFonts w:ascii="Arial" w:eastAsia="Calibri" w:hAnsi="Arial" w:cs="Arial"/>
          <w:color w:val="FF0000"/>
          <w:sz w:val="24"/>
          <w:szCs w:val="24"/>
        </w:rPr>
        <w:br w:type="page"/>
      </w:r>
    </w:p>
    <w:p w14:paraId="13E4BEB7" w14:textId="4535DB8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Appendix </w:t>
      </w:r>
      <w:r w:rsidR="009E38C1" w:rsidRPr="00374BB2">
        <w:rPr>
          <w:rFonts w:ascii="Arial" w:eastAsia="Calibri" w:hAnsi="Arial" w:cs="Arial"/>
          <w:sz w:val="24"/>
          <w:szCs w:val="24"/>
        </w:rPr>
        <w:t>8</w:t>
      </w:r>
      <w:r w:rsidRPr="00374BB2">
        <w:rPr>
          <w:rFonts w:ascii="Arial" w:eastAsia="Calibri" w:hAnsi="Arial" w:cs="Arial"/>
          <w:sz w:val="24"/>
          <w:szCs w:val="24"/>
        </w:rPr>
        <w:t xml:space="preserve"> Letter </w:t>
      </w:r>
      <w:r w:rsidR="00A8202D" w:rsidRPr="00374BB2">
        <w:rPr>
          <w:rFonts w:ascii="Arial" w:eastAsia="Calibri" w:hAnsi="Arial" w:cs="Arial"/>
          <w:sz w:val="24"/>
          <w:szCs w:val="24"/>
        </w:rPr>
        <w:t>–</w:t>
      </w:r>
      <w:r w:rsidR="00640F08" w:rsidRPr="00374BB2">
        <w:rPr>
          <w:rFonts w:ascii="Arial" w:eastAsia="Calibri" w:hAnsi="Arial" w:cs="Arial"/>
          <w:sz w:val="24"/>
          <w:szCs w:val="24"/>
        </w:rPr>
        <w:t xml:space="preserve"> </w:t>
      </w:r>
      <w:r w:rsidR="00A8202D" w:rsidRPr="00374BB2">
        <w:rPr>
          <w:rFonts w:ascii="Arial" w:eastAsia="Calibri" w:hAnsi="Arial" w:cs="Arial"/>
          <w:sz w:val="24"/>
          <w:szCs w:val="24"/>
        </w:rPr>
        <w:t>Acknowledging notification of disagreement.</w:t>
      </w:r>
    </w:p>
    <w:p w14:paraId="49753192" w14:textId="77777777" w:rsidR="008C152D" w:rsidRPr="00374BB2" w:rsidRDefault="008C152D" w:rsidP="00623A88">
      <w:pPr>
        <w:spacing w:after="160" w:line="259" w:lineRule="auto"/>
        <w:jc w:val="both"/>
        <w:rPr>
          <w:rFonts w:ascii="Arial" w:eastAsia="Calibri" w:hAnsi="Arial" w:cs="Arial"/>
          <w:sz w:val="24"/>
          <w:szCs w:val="24"/>
        </w:rPr>
      </w:pPr>
    </w:p>
    <w:p w14:paraId="2FFB85A2" w14:textId="7777777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*To amend this part of the sentence as appropriate.</w:t>
      </w:r>
    </w:p>
    <w:p w14:paraId="5F42584A" w14:textId="7777777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Dear</w:t>
      </w:r>
    </w:p>
    <w:p w14:paraId="0F41F0D1" w14:textId="77777777" w:rsidR="008C152D" w:rsidRPr="00374BB2" w:rsidRDefault="008C152D" w:rsidP="00623A88">
      <w:pPr>
        <w:spacing w:after="160" w:line="259" w:lineRule="auto"/>
        <w:jc w:val="both"/>
        <w:rPr>
          <w:rFonts w:ascii="Arial" w:eastAsia="Calibri" w:hAnsi="Arial" w:cs="Arial"/>
          <w:b/>
          <w:bCs/>
          <w:sz w:val="24"/>
          <w:szCs w:val="24"/>
        </w:rPr>
      </w:pPr>
      <w:r w:rsidRPr="00374BB2">
        <w:rPr>
          <w:rFonts w:ascii="Arial" w:eastAsia="Calibri" w:hAnsi="Arial" w:cs="Arial"/>
          <w:b/>
          <w:bCs/>
          <w:sz w:val="24"/>
          <w:szCs w:val="24"/>
        </w:rPr>
        <w:t>DISAGREEMENT - STATUS DETERMINATION STATEMENT – IR35 RULES</w:t>
      </w:r>
    </w:p>
    <w:p w14:paraId="6FC044E9" w14:textId="7777777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write to acknowledge receipt of notification of your disagreement with the content of the Council’s Status Determination Statement *relating to ?? who is being engaged under a specific contract to undertake work for Aberdeen City Council.</w:t>
      </w:r>
    </w:p>
    <w:p w14:paraId="3E208752" w14:textId="7777777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would confirm that this will now be considered under the Council’s Employment Status Disagreement Process – IR35.</w:t>
      </w:r>
    </w:p>
    <w:p w14:paraId="00F42531" w14:textId="7777777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We will notify you of the outcome as soon as practicable, and within the 45-day statutory response period.</w:t>
      </w:r>
    </w:p>
    <w:p w14:paraId="31437875" w14:textId="77777777" w:rsidR="008C152D" w:rsidRPr="00374BB2" w:rsidRDefault="008C152D" w:rsidP="00623A88">
      <w:pPr>
        <w:spacing w:after="160" w:line="259" w:lineRule="auto"/>
        <w:jc w:val="both"/>
        <w:rPr>
          <w:rFonts w:ascii="Arial" w:eastAsia="Calibri" w:hAnsi="Arial" w:cs="Arial"/>
          <w:sz w:val="24"/>
          <w:szCs w:val="24"/>
        </w:rPr>
      </w:pPr>
    </w:p>
    <w:p w14:paraId="0470E811" w14:textId="77777777" w:rsidR="008C152D" w:rsidRPr="00374BB2" w:rsidRDefault="008C152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Yours sincerely</w:t>
      </w:r>
    </w:p>
    <w:p w14:paraId="1437827F" w14:textId="77777777" w:rsidR="00C36682" w:rsidRPr="00374BB2" w:rsidRDefault="00C36682" w:rsidP="00623A88">
      <w:pPr>
        <w:jc w:val="both"/>
        <w:rPr>
          <w:b/>
        </w:rPr>
      </w:pPr>
    </w:p>
    <w:p w14:paraId="05806840" w14:textId="77777777" w:rsidR="00C36682" w:rsidRDefault="00C36682" w:rsidP="00623A88">
      <w:pPr>
        <w:jc w:val="both"/>
        <w:rPr>
          <w:b/>
        </w:rPr>
      </w:pPr>
    </w:p>
    <w:p w14:paraId="7AA2FB09" w14:textId="77777777" w:rsidR="00C36682" w:rsidRDefault="00C36682" w:rsidP="00623A88">
      <w:pPr>
        <w:jc w:val="both"/>
        <w:rPr>
          <w:b/>
        </w:rPr>
      </w:pPr>
    </w:p>
    <w:p w14:paraId="58C03323" w14:textId="77777777" w:rsidR="00BE1266" w:rsidRDefault="00BE1266">
      <w:pPr>
        <w:rPr>
          <w:rFonts w:ascii="Arial" w:eastAsia="Calibri" w:hAnsi="Arial" w:cs="Arial"/>
          <w:color w:val="FF0000"/>
          <w:sz w:val="24"/>
          <w:szCs w:val="24"/>
        </w:rPr>
      </w:pPr>
      <w:r>
        <w:rPr>
          <w:rFonts w:ascii="Arial" w:eastAsia="Calibri" w:hAnsi="Arial" w:cs="Arial"/>
          <w:color w:val="FF0000"/>
          <w:sz w:val="24"/>
          <w:szCs w:val="24"/>
        </w:rPr>
        <w:br w:type="page"/>
      </w:r>
    </w:p>
    <w:p w14:paraId="1A5E6F3B" w14:textId="057D6FDA"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Appendix </w:t>
      </w:r>
      <w:r w:rsidR="009E38C1" w:rsidRPr="00374BB2">
        <w:rPr>
          <w:rFonts w:ascii="Arial" w:eastAsia="Calibri" w:hAnsi="Arial" w:cs="Arial"/>
          <w:sz w:val="24"/>
          <w:szCs w:val="24"/>
        </w:rPr>
        <w:t>9</w:t>
      </w:r>
      <w:r w:rsidRPr="00374BB2">
        <w:rPr>
          <w:rFonts w:ascii="Arial" w:eastAsia="Calibri" w:hAnsi="Arial" w:cs="Arial"/>
          <w:sz w:val="24"/>
          <w:szCs w:val="24"/>
        </w:rPr>
        <w:t xml:space="preserve"> Letter </w:t>
      </w:r>
      <w:r w:rsidR="009A0B8A" w:rsidRPr="00374BB2">
        <w:rPr>
          <w:rFonts w:ascii="Arial" w:eastAsia="Calibri" w:hAnsi="Arial" w:cs="Arial"/>
          <w:sz w:val="24"/>
          <w:szCs w:val="24"/>
        </w:rPr>
        <w:t>- Outcome of disagreement – e</w:t>
      </w:r>
      <w:r w:rsidR="00640F08" w:rsidRPr="00374BB2">
        <w:rPr>
          <w:rFonts w:ascii="Arial" w:eastAsia="Calibri" w:hAnsi="Arial" w:cs="Arial"/>
          <w:sz w:val="24"/>
          <w:szCs w:val="24"/>
        </w:rPr>
        <w:t>xisting</w:t>
      </w:r>
      <w:r w:rsidR="009A0B8A" w:rsidRPr="00374BB2">
        <w:rPr>
          <w:rFonts w:ascii="Arial" w:eastAsia="Calibri" w:hAnsi="Arial" w:cs="Arial"/>
          <w:sz w:val="24"/>
          <w:szCs w:val="24"/>
        </w:rPr>
        <w:t xml:space="preserve"> SDS</w:t>
      </w:r>
      <w:r w:rsidR="00640F08" w:rsidRPr="00374BB2">
        <w:rPr>
          <w:rFonts w:ascii="Arial" w:eastAsia="Calibri" w:hAnsi="Arial" w:cs="Arial"/>
          <w:sz w:val="24"/>
          <w:szCs w:val="24"/>
        </w:rPr>
        <w:t xml:space="preserve"> to remain</w:t>
      </w:r>
      <w:r w:rsidR="009A0B8A" w:rsidRPr="00374BB2">
        <w:rPr>
          <w:rFonts w:ascii="Arial" w:eastAsia="Calibri" w:hAnsi="Arial" w:cs="Arial"/>
          <w:sz w:val="24"/>
          <w:szCs w:val="24"/>
        </w:rPr>
        <w:t>.</w:t>
      </w:r>
    </w:p>
    <w:p w14:paraId="33DDF4B0"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*Amend sentence as appropriate.</w:t>
      </w:r>
    </w:p>
    <w:p w14:paraId="6500DE00"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**Delete one</w:t>
      </w:r>
    </w:p>
    <w:p w14:paraId="6D518C93" w14:textId="77777777" w:rsidR="00656FC6" w:rsidRPr="00374BB2" w:rsidRDefault="00656FC6" w:rsidP="00623A88">
      <w:pPr>
        <w:spacing w:after="160" w:line="259" w:lineRule="auto"/>
        <w:jc w:val="both"/>
        <w:rPr>
          <w:rFonts w:ascii="Calibri" w:eastAsia="Calibri" w:hAnsi="Calibri" w:cs="Times New Roman"/>
        </w:rPr>
      </w:pPr>
    </w:p>
    <w:p w14:paraId="6C8AD6CA"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Dear</w:t>
      </w:r>
    </w:p>
    <w:p w14:paraId="255EF919" w14:textId="77777777" w:rsidR="00656FC6" w:rsidRPr="00374BB2" w:rsidRDefault="00656FC6" w:rsidP="00623A88">
      <w:pPr>
        <w:spacing w:after="160" w:line="259" w:lineRule="auto"/>
        <w:jc w:val="both"/>
        <w:rPr>
          <w:rFonts w:ascii="Arial" w:eastAsia="Calibri" w:hAnsi="Arial" w:cs="Arial"/>
          <w:b/>
          <w:bCs/>
          <w:sz w:val="24"/>
          <w:szCs w:val="24"/>
        </w:rPr>
      </w:pPr>
      <w:r w:rsidRPr="00374BB2">
        <w:rPr>
          <w:rFonts w:ascii="Arial" w:eastAsia="Calibri" w:hAnsi="Arial" w:cs="Arial"/>
          <w:b/>
          <w:bCs/>
          <w:sz w:val="24"/>
          <w:szCs w:val="24"/>
        </w:rPr>
        <w:t>OUTCOME OF DISAGREEMENT – EMPLOYMENT STATUS DISAGREEMENT PROCESS – IR35</w:t>
      </w:r>
    </w:p>
    <w:p w14:paraId="4786F558"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refer to my letter of ? with regard to the above and write to confirm the outcome of your notification of disagreement, which was considered under the Council’s Employment Status Disagreement Process – IR35. *This relates to ?? who is being engaged under a specific contract to undertake work for Aberdeen City Council.</w:t>
      </w:r>
    </w:p>
    <w:p w14:paraId="1F7F12D4"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It has been decided that the original employment status determination, as detailed on the Status Determination Statement previously issued to you, is correct and is therefore what the Council will apply in respect of **your/the contractor’s engagement. </w:t>
      </w:r>
    </w:p>
    <w:p w14:paraId="69020B08"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The reason(s) for this decision is (are) as follows: -</w:t>
      </w:r>
    </w:p>
    <w:p w14:paraId="0E6E1EB5"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1.</w:t>
      </w:r>
    </w:p>
    <w:p w14:paraId="319CAF57"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2.</w:t>
      </w:r>
    </w:p>
    <w:p w14:paraId="62FF6F2D"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3.</w:t>
      </w:r>
    </w:p>
    <w:p w14:paraId="7C58F1A1" w14:textId="77777777" w:rsidR="00656FC6" w:rsidRPr="00374BB2" w:rsidRDefault="00656FC6" w:rsidP="00623A88">
      <w:pPr>
        <w:spacing w:after="160" w:line="259" w:lineRule="auto"/>
        <w:jc w:val="both"/>
        <w:rPr>
          <w:rFonts w:ascii="Arial" w:eastAsia="Calibri" w:hAnsi="Arial" w:cs="Arial"/>
          <w:sz w:val="24"/>
          <w:szCs w:val="24"/>
        </w:rPr>
      </w:pPr>
    </w:p>
    <w:p w14:paraId="7B3A96FC"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would inform that this concludes the Employment Status Disagreement Process.</w:t>
      </w:r>
    </w:p>
    <w:p w14:paraId="11BF3829" w14:textId="77777777" w:rsidR="00656FC6" w:rsidRPr="00374BB2" w:rsidRDefault="00656FC6" w:rsidP="00623A88">
      <w:pPr>
        <w:spacing w:after="160" w:line="259" w:lineRule="auto"/>
        <w:jc w:val="both"/>
        <w:rPr>
          <w:rFonts w:ascii="Arial" w:eastAsia="Calibri" w:hAnsi="Arial" w:cs="Arial"/>
          <w:sz w:val="24"/>
          <w:szCs w:val="24"/>
        </w:rPr>
      </w:pPr>
    </w:p>
    <w:p w14:paraId="6FDA450C" w14:textId="77777777" w:rsidR="00656FC6" w:rsidRPr="00374BB2" w:rsidRDefault="00656FC6"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Yours sincerely</w:t>
      </w:r>
    </w:p>
    <w:p w14:paraId="53B0ACCC" w14:textId="77777777" w:rsidR="00E36A7F" w:rsidRDefault="00E36A7F" w:rsidP="00623A88">
      <w:pPr>
        <w:jc w:val="both"/>
        <w:rPr>
          <w:b/>
        </w:rPr>
      </w:pPr>
    </w:p>
    <w:p w14:paraId="22B3902E" w14:textId="77777777" w:rsidR="00E36A7F" w:rsidRDefault="00E36A7F" w:rsidP="00623A88">
      <w:pPr>
        <w:jc w:val="both"/>
        <w:rPr>
          <w:b/>
        </w:rPr>
      </w:pPr>
    </w:p>
    <w:p w14:paraId="49B05C1F" w14:textId="77777777" w:rsidR="004B672D" w:rsidRDefault="004B672D">
      <w:pPr>
        <w:rPr>
          <w:rFonts w:ascii="Arial" w:eastAsia="Calibri" w:hAnsi="Arial" w:cs="Arial"/>
          <w:color w:val="FF0000"/>
          <w:sz w:val="24"/>
          <w:szCs w:val="24"/>
        </w:rPr>
      </w:pPr>
      <w:r>
        <w:rPr>
          <w:rFonts w:ascii="Arial" w:eastAsia="Calibri" w:hAnsi="Arial" w:cs="Arial"/>
          <w:color w:val="FF0000"/>
          <w:sz w:val="24"/>
          <w:szCs w:val="24"/>
        </w:rPr>
        <w:br w:type="page"/>
      </w:r>
    </w:p>
    <w:p w14:paraId="1F9C3A0F" w14:textId="6CE38D9B"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Appendix </w:t>
      </w:r>
      <w:r w:rsidR="009E38C1" w:rsidRPr="00374BB2">
        <w:rPr>
          <w:rFonts w:ascii="Arial" w:eastAsia="Calibri" w:hAnsi="Arial" w:cs="Arial"/>
          <w:sz w:val="24"/>
          <w:szCs w:val="24"/>
        </w:rPr>
        <w:t>10</w:t>
      </w:r>
      <w:r w:rsidRPr="00374BB2">
        <w:rPr>
          <w:rFonts w:ascii="Arial" w:eastAsia="Calibri" w:hAnsi="Arial" w:cs="Arial"/>
          <w:sz w:val="24"/>
          <w:szCs w:val="24"/>
        </w:rPr>
        <w:t xml:space="preserve"> Letter</w:t>
      </w:r>
      <w:r w:rsidR="004E1EF2" w:rsidRPr="00374BB2">
        <w:rPr>
          <w:rFonts w:ascii="Arial" w:eastAsia="Calibri" w:hAnsi="Arial" w:cs="Arial"/>
          <w:sz w:val="24"/>
          <w:szCs w:val="24"/>
        </w:rPr>
        <w:t xml:space="preserve"> – Outcome of disagreement – </w:t>
      </w:r>
      <w:r w:rsidR="009A0B8A" w:rsidRPr="00374BB2">
        <w:rPr>
          <w:rFonts w:ascii="Arial" w:eastAsia="Calibri" w:hAnsi="Arial" w:cs="Arial"/>
          <w:sz w:val="24"/>
          <w:szCs w:val="24"/>
        </w:rPr>
        <w:t>new</w:t>
      </w:r>
      <w:r w:rsidR="004E1EF2" w:rsidRPr="00374BB2">
        <w:rPr>
          <w:rFonts w:ascii="Arial" w:eastAsia="Calibri" w:hAnsi="Arial" w:cs="Arial"/>
          <w:sz w:val="24"/>
          <w:szCs w:val="24"/>
        </w:rPr>
        <w:t xml:space="preserve"> SDS.</w:t>
      </w:r>
    </w:p>
    <w:p w14:paraId="476C1123"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*Amend sentence as appropriate.</w:t>
      </w:r>
    </w:p>
    <w:p w14:paraId="17DA54B1" w14:textId="77777777" w:rsidR="00445A9C" w:rsidRPr="00374BB2" w:rsidRDefault="00445A9C" w:rsidP="00623A88">
      <w:pPr>
        <w:spacing w:after="160" w:line="259" w:lineRule="auto"/>
        <w:jc w:val="both"/>
        <w:rPr>
          <w:rFonts w:ascii="Calibri" w:eastAsia="Calibri" w:hAnsi="Calibri" w:cs="Times New Roman"/>
        </w:rPr>
      </w:pPr>
    </w:p>
    <w:p w14:paraId="2DEFD023"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Dear</w:t>
      </w:r>
    </w:p>
    <w:p w14:paraId="64108D47" w14:textId="77777777" w:rsidR="00445A9C" w:rsidRPr="00374BB2" w:rsidRDefault="00445A9C" w:rsidP="00623A88">
      <w:pPr>
        <w:spacing w:after="160" w:line="259" w:lineRule="auto"/>
        <w:jc w:val="both"/>
        <w:rPr>
          <w:rFonts w:ascii="Arial" w:eastAsia="Calibri" w:hAnsi="Arial" w:cs="Arial"/>
          <w:b/>
          <w:bCs/>
          <w:sz w:val="24"/>
          <w:szCs w:val="24"/>
        </w:rPr>
      </w:pPr>
      <w:r w:rsidRPr="00374BB2">
        <w:rPr>
          <w:rFonts w:ascii="Arial" w:eastAsia="Calibri" w:hAnsi="Arial" w:cs="Arial"/>
          <w:b/>
          <w:bCs/>
          <w:sz w:val="24"/>
          <w:szCs w:val="24"/>
        </w:rPr>
        <w:t>OUTCOME OF DISAGREEMENT – EMPLOYMENT STATUS DISAGREEMENT PROCESS – IR35</w:t>
      </w:r>
    </w:p>
    <w:p w14:paraId="6A08D055"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refer to my letter of ? with regard to the above and write to confirm the outcome of your notification of disagreement, which was considered under the Council’s Employment Status Disagreement Process – IR35. *This relates to ?? who is being engaged under a specific contract to undertake work for Aberdeen City Council.</w:t>
      </w:r>
    </w:p>
    <w:p w14:paraId="6F2D2A29"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It has been decided that the original employment status determination, as detailed on the Status Determination Statement previously issued to you, is incorrect.  </w:t>
      </w:r>
    </w:p>
    <w:p w14:paraId="32B76C91"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The reason(s) for this decision is (are) as follows: -</w:t>
      </w:r>
    </w:p>
    <w:p w14:paraId="41CCD250"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1.</w:t>
      </w:r>
    </w:p>
    <w:p w14:paraId="69AD2685"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2.</w:t>
      </w:r>
    </w:p>
    <w:p w14:paraId="32ABA5E4"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3.</w:t>
      </w:r>
    </w:p>
    <w:p w14:paraId="7E07F30B" w14:textId="77777777" w:rsidR="00445A9C" w:rsidRPr="00374BB2" w:rsidRDefault="00445A9C" w:rsidP="00623A88">
      <w:pPr>
        <w:spacing w:after="160" w:line="259" w:lineRule="auto"/>
        <w:jc w:val="both"/>
        <w:rPr>
          <w:rFonts w:ascii="Arial" w:eastAsia="Calibri" w:hAnsi="Arial" w:cs="Arial"/>
          <w:sz w:val="24"/>
          <w:szCs w:val="24"/>
        </w:rPr>
      </w:pPr>
    </w:p>
    <w:p w14:paraId="1203D753"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I attach a new Status Determination Statement the content of which is what the Council will apply in respect of *your/the contractor’s engagement. </w:t>
      </w:r>
    </w:p>
    <w:p w14:paraId="3868350A"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This will also be issued to ?? as required under the legislation.</w:t>
      </w:r>
    </w:p>
    <w:p w14:paraId="10C788B8"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would inform that this concludes the Employment Status Disagreement Process.</w:t>
      </w:r>
    </w:p>
    <w:p w14:paraId="51D4A447" w14:textId="77777777" w:rsidR="00445A9C" w:rsidRPr="00374BB2" w:rsidRDefault="00445A9C" w:rsidP="00623A88">
      <w:pPr>
        <w:spacing w:after="160" w:line="259" w:lineRule="auto"/>
        <w:jc w:val="both"/>
        <w:rPr>
          <w:rFonts w:ascii="Arial" w:eastAsia="Calibri" w:hAnsi="Arial" w:cs="Arial"/>
          <w:sz w:val="24"/>
          <w:szCs w:val="24"/>
        </w:rPr>
      </w:pPr>
    </w:p>
    <w:p w14:paraId="65AF22CA" w14:textId="77777777" w:rsidR="00445A9C" w:rsidRPr="00374BB2" w:rsidRDefault="00445A9C"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Yours sincerely</w:t>
      </w:r>
    </w:p>
    <w:p w14:paraId="0AD687E9" w14:textId="77777777" w:rsidR="00445A9C" w:rsidRPr="00374BB2" w:rsidRDefault="00445A9C" w:rsidP="00623A88">
      <w:pPr>
        <w:spacing w:after="160" w:line="259" w:lineRule="auto"/>
        <w:jc w:val="both"/>
        <w:rPr>
          <w:rFonts w:ascii="Arial" w:eastAsia="Calibri" w:hAnsi="Arial" w:cs="Arial"/>
          <w:sz w:val="24"/>
          <w:szCs w:val="24"/>
        </w:rPr>
      </w:pPr>
    </w:p>
    <w:p w14:paraId="346A6235" w14:textId="77777777" w:rsidR="00E36A7F" w:rsidRPr="00374BB2" w:rsidRDefault="00E36A7F" w:rsidP="00623A88">
      <w:pPr>
        <w:jc w:val="both"/>
        <w:rPr>
          <w:b/>
        </w:rPr>
      </w:pPr>
    </w:p>
    <w:p w14:paraId="6CA8A808" w14:textId="77777777" w:rsidR="004B672D" w:rsidRPr="00374BB2" w:rsidRDefault="004B672D">
      <w:pPr>
        <w:rPr>
          <w:rFonts w:ascii="Arial" w:eastAsia="Calibri" w:hAnsi="Arial" w:cs="Arial"/>
          <w:sz w:val="24"/>
          <w:szCs w:val="24"/>
        </w:rPr>
      </w:pPr>
      <w:r w:rsidRPr="00374BB2">
        <w:rPr>
          <w:rFonts w:ascii="Arial" w:eastAsia="Calibri" w:hAnsi="Arial" w:cs="Arial"/>
          <w:sz w:val="24"/>
          <w:szCs w:val="24"/>
        </w:rPr>
        <w:br w:type="page"/>
      </w:r>
    </w:p>
    <w:p w14:paraId="37EF9DEB" w14:textId="6120285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Appendix </w:t>
      </w:r>
      <w:r w:rsidR="009E38C1" w:rsidRPr="00374BB2">
        <w:rPr>
          <w:rFonts w:ascii="Arial" w:eastAsia="Calibri" w:hAnsi="Arial" w:cs="Arial"/>
          <w:sz w:val="24"/>
          <w:szCs w:val="24"/>
        </w:rPr>
        <w:t>11</w:t>
      </w:r>
      <w:r w:rsidRPr="00374BB2">
        <w:rPr>
          <w:rFonts w:ascii="Arial" w:eastAsia="Calibri" w:hAnsi="Arial" w:cs="Arial"/>
          <w:sz w:val="24"/>
          <w:szCs w:val="24"/>
        </w:rPr>
        <w:t xml:space="preserve"> Letter </w:t>
      </w:r>
      <w:r w:rsidR="00FF5B62" w:rsidRPr="00374BB2">
        <w:rPr>
          <w:rFonts w:ascii="Arial" w:eastAsia="Calibri" w:hAnsi="Arial" w:cs="Arial"/>
          <w:sz w:val="24"/>
          <w:szCs w:val="24"/>
        </w:rPr>
        <w:t xml:space="preserve">– </w:t>
      </w:r>
      <w:r w:rsidR="009A0B8A" w:rsidRPr="00374BB2">
        <w:rPr>
          <w:rFonts w:ascii="Arial" w:eastAsia="Calibri" w:hAnsi="Arial" w:cs="Arial"/>
          <w:sz w:val="24"/>
          <w:szCs w:val="24"/>
        </w:rPr>
        <w:t>Outcome of disagreement - new</w:t>
      </w:r>
      <w:r w:rsidR="00FF5B62" w:rsidRPr="00374BB2">
        <w:rPr>
          <w:rFonts w:ascii="Arial" w:eastAsia="Calibri" w:hAnsi="Arial" w:cs="Arial"/>
          <w:sz w:val="24"/>
          <w:szCs w:val="24"/>
        </w:rPr>
        <w:t xml:space="preserve"> SDS</w:t>
      </w:r>
      <w:r w:rsidR="004E1EF2" w:rsidRPr="00374BB2">
        <w:rPr>
          <w:rFonts w:ascii="Arial" w:eastAsia="Calibri" w:hAnsi="Arial" w:cs="Arial"/>
          <w:sz w:val="24"/>
          <w:szCs w:val="24"/>
        </w:rPr>
        <w:t xml:space="preserve"> – notifying </w:t>
      </w:r>
      <w:r w:rsidR="000C5BE0" w:rsidRPr="00374BB2">
        <w:rPr>
          <w:rFonts w:ascii="Arial" w:eastAsia="Calibri" w:hAnsi="Arial" w:cs="Arial"/>
          <w:sz w:val="24"/>
          <w:szCs w:val="24"/>
        </w:rPr>
        <w:t xml:space="preserve">any </w:t>
      </w:r>
      <w:r w:rsidR="004E1EF2" w:rsidRPr="00374BB2">
        <w:rPr>
          <w:rFonts w:ascii="Arial" w:eastAsia="Calibri" w:hAnsi="Arial" w:cs="Arial"/>
          <w:sz w:val="24"/>
          <w:szCs w:val="24"/>
        </w:rPr>
        <w:t>other parties</w:t>
      </w:r>
      <w:r w:rsidR="0083590B" w:rsidRPr="00374BB2">
        <w:rPr>
          <w:rFonts w:ascii="Arial" w:eastAsia="Calibri" w:hAnsi="Arial" w:cs="Arial"/>
          <w:sz w:val="24"/>
          <w:szCs w:val="24"/>
        </w:rPr>
        <w:t>.</w:t>
      </w:r>
    </w:p>
    <w:p w14:paraId="7E8A0155"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*Amend this part of the sentence as appropriate.</w:t>
      </w:r>
    </w:p>
    <w:p w14:paraId="0F62063B"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**Delete one.</w:t>
      </w:r>
    </w:p>
    <w:p w14:paraId="3E95ABB9"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Dear</w:t>
      </w:r>
    </w:p>
    <w:p w14:paraId="0EE9AB15" w14:textId="77777777" w:rsidR="00C0786D" w:rsidRPr="00374BB2" w:rsidRDefault="00C0786D" w:rsidP="00623A88">
      <w:pPr>
        <w:spacing w:after="160" w:line="259" w:lineRule="auto"/>
        <w:jc w:val="both"/>
        <w:rPr>
          <w:rFonts w:ascii="Arial" w:eastAsia="Calibri" w:hAnsi="Arial" w:cs="Arial"/>
          <w:b/>
          <w:bCs/>
          <w:sz w:val="24"/>
          <w:szCs w:val="24"/>
        </w:rPr>
      </w:pPr>
      <w:r w:rsidRPr="00374BB2">
        <w:rPr>
          <w:rFonts w:ascii="Arial" w:eastAsia="Calibri" w:hAnsi="Arial" w:cs="Arial"/>
          <w:b/>
          <w:bCs/>
          <w:sz w:val="24"/>
          <w:szCs w:val="24"/>
        </w:rPr>
        <w:t>OUTCOME OF DISAGREEMENT – EMPLOYMENT STATUS DISAGREEMENT PROCESS – IR35</w:t>
      </w:r>
    </w:p>
    <w:p w14:paraId="3554F40F"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I write to inform you that a notification of disagreement was received in respect of the content of the Council’s Status Determination Statement *relating to ?? who is being engaged under a specific contract to undertake work for Aberdeen City Council.</w:t>
      </w:r>
    </w:p>
    <w:p w14:paraId="1723BC78"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This has since been considered under the Council’s Employment Status Disagreement Process – IR35, and with an outcome now determined.</w:t>
      </w:r>
    </w:p>
    <w:p w14:paraId="5101F2FA"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It has been decided that the original employment status determination, as detailed on the Status Determination Statement previously issued to you, is incorrect.  </w:t>
      </w:r>
    </w:p>
    <w:p w14:paraId="52D3412D"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The reason(s) for this decision is (are) as follows: -</w:t>
      </w:r>
    </w:p>
    <w:p w14:paraId="0D784BD2"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1.</w:t>
      </w:r>
    </w:p>
    <w:p w14:paraId="5B015D0D"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2.</w:t>
      </w:r>
    </w:p>
    <w:p w14:paraId="5E5BAA8A"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3.</w:t>
      </w:r>
    </w:p>
    <w:p w14:paraId="7DAA62C5" w14:textId="77777777" w:rsidR="00C0786D" w:rsidRPr="00374BB2" w:rsidRDefault="00C0786D" w:rsidP="00623A88">
      <w:pPr>
        <w:spacing w:after="160" w:line="259" w:lineRule="auto"/>
        <w:jc w:val="both"/>
        <w:rPr>
          <w:rFonts w:ascii="Arial" w:eastAsia="Calibri" w:hAnsi="Arial" w:cs="Arial"/>
          <w:sz w:val="24"/>
          <w:szCs w:val="24"/>
        </w:rPr>
      </w:pPr>
    </w:p>
    <w:p w14:paraId="0C9C1C53"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 xml:space="preserve">In accordance with legislative requirements, I attach a new Status Determination Statement the content of which is what the Council will apply in respect of **your/the contractor’s engagement. </w:t>
      </w:r>
    </w:p>
    <w:p w14:paraId="4FFAC303" w14:textId="77777777" w:rsidR="00C0786D" w:rsidRPr="00374BB2" w:rsidRDefault="00C0786D" w:rsidP="00623A88">
      <w:pPr>
        <w:spacing w:after="160" w:line="259" w:lineRule="auto"/>
        <w:jc w:val="both"/>
        <w:rPr>
          <w:rFonts w:ascii="Arial" w:eastAsia="Calibri" w:hAnsi="Arial" w:cs="Arial"/>
          <w:sz w:val="24"/>
          <w:szCs w:val="24"/>
        </w:rPr>
      </w:pPr>
    </w:p>
    <w:p w14:paraId="62181EC2" w14:textId="77777777" w:rsidR="00C0786D" w:rsidRPr="00374BB2" w:rsidRDefault="00C0786D" w:rsidP="00623A88">
      <w:pPr>
        <w:spacing w:after="160" w:line="259" w:lineRule="auto"/>
        <w:jc w:val="both"/>
        <w:rPr>
          <w:rFonts w:ascii="Arial" w:eastAsia="Calibri" w:hAnsi="Arial" w:cs="Arial"/>
          <w:sz w:val="24"/>
          <w:szCs w:val="24"/>
        </w:rPr>
      </w:pPr>
      <w:r w:rsidRPr="00374BB2">
        <w:rPr>
          <w:rFonts w:ascii="Arial" w:eastAsia="Calibri" w:hAnsi="Arial" w:cs="Arial"/>
          <w:sz w:val="24"/>
          <w:szCs w:val="24"/>
        </w:rPr>
        <w:t>Yours sincerely</w:t>
      </w:r>
    </w:p>
    <w:p w14:paraId="5D195949" w14:textId="77777777" w:rsidR="00B1200E" w:rsidRPr="00374BB2" w:rsidRDefault="00B1200E">
      <w:pPr>
        <w:rPr>
          <w:b/>
        </w:rPr>
      </w:pPr>
      <w:r w:rsidRPr="00374BB2">
        <w:rPr>
          <w:b/>
        </w:rPr>
        <w:br w:type="page"/>
      </w:r>
    </w:p>
    <w:p w14:paraId="1CF421DA" w14:textId="7AB8664E" w:rsidR="006447FD" w:rsidRPr="0048430B" w:rsidRDefault="006447FD" w:rsidP="00623A88">
      <w:pPr>
        <w:jc w:val="both"/>
        <w:rPr>
          <w:b/>
        </w:rPr>
      </w:pPr>
      <w:r w:rsidRPr="0048430B">
        <w:rPr>
          <w:b/>
        </w:rPr>
        <w:t xml:space="preserve">Appendix </w:t>
      </w:r>
      <w:r w:rsidR="00DD5180">
        <w:rPr>
          <w:b/>
        </w:rPr>
        <w:t>12</w:t>
      </w:r>
    </w:p>
    <w:p w14:paraId="5CC36051" w14:textId="4C2E87BB" w:rsidR="006447FD" w:rsidRDefault="006447FD" w:rsidP="00623A88">
      <w:pPr>
        <w:jc w:val="both"/>
      </w:pPr>
      <w:r>
        <w:t>Flow Chart – Engaging a Contractor (who has their own ‘personal service company’ or who is in a partnership) through one of the frameworks</w:t>
      </w:r>
      <w:r w:rsidR="00163FB1">
        <w:t>/compliant contracts</w:t>
      </w:r>
      <w:r w:rsidR="0079406D">
        <w:t>.</w:t>
      </w:r>
    </w:p>
    <w:p w14:paraId="4E52DF23" w14:textId="51886DC9" w:rsidR="006447FD" w:rsidRDefault="00807001" w:rsidP="00623A88">
      <w:pPr>
        <w:jc w:val="both"/>
      </w:pPr>
      <w:r>
        <w:rPr>
          <w:noProof/>
        </w:rPr>
        <mc:AlternateContent>
          <mc:Choice Requires="wps">
            <w:drawing>
              <wp:anchor distT="0" distB="0" distL="114300" distR="114300" simplePos="0" relativeHeight="251658240" behindDoc="0" locked="0" layoutInCell="1" allowOverlap="1" wp14:anchorId="74C5459E" wp14:editId="2DC7E22C">
                <wp:simplePos x="0" y="0"/>
                <wp:positionH relativeFrom="column">
                  <wp:posOffset>882502</wp:posOffset>
                </wp:positionH>
                <wp:positionV relativeFrom="paragraph">
                  <wp:posOffset>61122</wp:posOffset>
                </wp:positionV>
                <wp:extent cx="4358271" cy="665683"/>
                <wp:effectExtent l="0" t="0" r="23495" b="20320"/>
                <wp:wrapNone/>
                <wp:docPr id="2" name="Rectangle 2"/>
                <wp:cNvGraphicFramePr/>
                <a:graphic xmlns:a="http://schemas.openxmlformats.org/drawingml/2006/main">
                  <a:graphicData uri="http://schemas.microsoft.com/office/word/2010/wordprocessingShape">
                    <wps:wsp>
                      <wps:cNvSpPr/>
                      <wps:spPr>
                        <a:xfrm>
                          <a:off x="0" y="0"/>
                          <a:ext cx="4358271" cy="6656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1441F9" w14:textId="6FA8AA71" w:rsidR="00106AC7" w:rsidRDefault="00106AC7" w:rsidP="006447FD">
                            <w:pPr>
                              <w:jc w:val="center"/>
                              <w:rPr>
                                <w:color w:val="FFFFFF" w:themeColor="background1"/>
                                <w:sz w:val="20"/>
                                <w:szCs w:val="20"/>
                              </w:rPr>
                            </w:pPr>
                            <w:r w:rsidRPr="009220BE">
                              <w:rPr>
                                <w:color w:val="FFFFFF" w:themeColor="background1"/>
                                <w:sz w:val="20"/>
                                <w:szCs w:val="20"/>
                              </w:rPr>
                              <w:t xml:space="preserve">The manager </w:t>
                            </w:r>
                            <w:r w:rsidRPr="009220BE">
                              <w:rPr>
                                <w:color w:val="FFFFFF" w:themeColor="background1"/>
                                <w:sz w:val="20"/>
                                <w:szCs w:val="20"/>
                                <w:u w:val="single"/>
                              </w:rPr>
                              <w:t xml:space="preserve">must </w:t>
                            </w:r>
                            <w:r w:rsidRPr="009220BE">
                              <w:rPr>
                                <w:color w:val="FFFFFF" w:themeColor="background1"/>
                                <w:sz w:val="20"/>
                                <w:szCs w:val="20"/>
                              </w:rPr>
                              <w:t xml:space="preserve">in </w:t>
                            </w:r>
                            <w:r w:rsidRPr="009220BE">
                              <w:rPr>
                                <w:color w:val="FFFFFF" w:themeColor="background1"/>
                                <w:sz w:val="20"/>
                                <w:szCs w:val="20"/>
                                <w:u w:val="single"/>
                              </w:rPr>
                              <w:t>all</w:t>
                            </w:r>
                            <w:r w:rsidRPr="009220BE">
                              <w:rPr>
                                <w:color w:val="FFFFFF" w:themeColor="background1"/>
                                <w:sz w:val="20"/>
                                <w:szCs w:val="20"/>
                              </w:rPr>
                              <w:t xml:space="preserve"> cases undertake the assessment using the HMRC on-line tool (CEST) to determine if the off-payroll rules apply and must also compile and issue a Status Determination Statement</w:t>
                            </w:r>
                            <w:r w:rsidR="009F0628">
                              <w:rPr>
                                <w:color w:val="FFFFFF" w:themeColor="background1"/>
                                <w:sz w:val="20"/>
                                <w:szCs w:val="20"/>
                              </w:rPr>
                              <w:t xml:space="preserve"> </w:t>
                            </w:r>
                            <w:r w:rsidRPr="009220BE">
                              <w:rPr>
                                <w:color w:val="FFFFFF" w:themeColor="background1"/>
                                <w:sz w:val="20"/>
                                <w:szCs w:val="20"/>
                              </w:rPr>
                              <w:t>(SD</w:t>
                            </w:r>
                            <w:r w:rsidRPr="009F0628">
                              <w:rPr>
                                <w:color w:val="FFFFFF" w:themeColor="background1"/>
                                <w:sz w:val="20"/>
                                <w:szCs w:val="20"/>
                              </w:rPr>
                              <w:t>S).</w:t>
                            </w:r>
                          </w:p>
                          <w:p w14:paraId="4F33A7FA" w14:textId="77777777" w:rsidR="00106AC7" w:rsidRDefault="00106AC7" w:rsidP="006447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5459E" id="Rectangle 2" o:spid="_x0000_s1026" style="position:absolute;left:0;text-align:left;margin-left:69.5pt;margin-top:4.8pt;width:343.1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" fillcolor="#4f81bd [3204]" strokecolor="#243f60 [1604]" strokeweight="2pt">
                <v:textbox>
                  <w:txbxContent>
                    <w:p w14:paraId="271441F9" w14:textId="6FA8AA71" w:rsidR="00106AC7" w:rsidRDefault="00106AC7" w:rsidP="006447FD">
                      <w:pPr>
                        <w:jc w:val="center"/>
                        <w:rPr>
                          <w:color w:val="FFFFFF" w:themeColor="background1"/>
                          <w:sz w:val="20"/>
                          <w:szCs w:val="20"/>
                        </w:rPr>
                      </w:pPr>
                      <w:r w:rsidRPr="009220BE">
                        <w:rPr>
                          <w:color w:val="FFFFFF" w:themeColor="background1"/>
                          <w:sz w:val="20"/>
                          <w:szCs w:val="20"/>
                        </w:rPr>
                        <w:t xml:space="preserve">The manager </w:t>
                      </w:r>
                      <w:r w:rsidRPr="009220BE">
                        <w:rPr>
                          <w:color w:val="FFFFFF" w:themeColor="background1"/>
                          <w:sz w:val="20"/>
                          <w:szCs w:val="20"/>
                          <w:u w:val="single"/>
                        </w:rPr>
                        <w:t xml:space="preserve">must </w:t>
                      </w:r>
                      <w:r w:rsidRPr="009220BE">
                        <w:rPr>
                          <w:color w:val="FFFFFF" w:themeColor="background1"/>
                          <w:sz w:val="20"/>
                          <w:szCs w:val="20"/>
                        </w:rPr>
                        <w:t xml:space="preserve">in </w:t>
                      </w:r>
                      <w:r w:rsidRPr="009220BE">
                        <w:rPr>
                          <w:color w:val="FFFFFF" w:themeColor="background1"/>
                          <w:sz w:val="20"/>
                          <w:szCs w:val="20"/>
                          <w:u w:val="single"/>
                        </w:rPr>
                        <w:t>all</w:t>
                      </w:r>
                      <w:r w:rsidRPr="009220BE">
                        <w:rPr>
                          <w:color w:val="FFFFFF" w:themeColor="background1"/>
                          <w:sz w:val="20"/>
                          <w:szCs w:val="20"/>
                        </w:rPr>
                        <w:t xml:space="preserve"> cases undertake the assessment using the HMRC on-line tool (CEST) to determine if the off-payroll rules apply and must also compile and issue a Status Determination Statement</w:t>
                      </w:r>
                      <w:r w:rsidR="009F0628">
                        <w:rPr>
                          <w:color w:val="FFFFFF" w:themeColor="background1"/>
                          <w:sz w:val="20"/>
                          <w:szCs w:val="20"/>
                        </w:rPr>
                        <w:t xml:space="preserve"> </w:t>
                      </w:r>
                      <w:r w:rsidRPr="009220BE">
                        <w:rPr>
                          <w:color w:val="FFFFFF" w:themeColor="background1"/>
                          <w:sz w:val="20"/>
                          <w:szCs w:val="20"/>
                        </w:rPr>
                        <w:t>(SD</w:t>
                      </w:r>
                      <w:r w:rsidRPr="009F0628">
                        <w:rPr>
                          <w:color w:val="FFFFFF" w:themeColor="background1"/>
                          <w:sz w:val="20"/>
                          <w:szCs w:val="20"/>
                        </w:rPr>
                        <w:t>S).</w:t>
                      </w:r>
                    </w:p>
                    <w:p w14:paraId="4F33A7FA" w14:textId="77777777" w:rsidR="00106AC7" w:rsidRDefault="00106AC7" w:rsidP="006447FD">
                      <w:pPr>
                        <w:jc w:val="center"/>
                      </w:pPr>
                    </w:p>
                  </w:txbxContent>
                </v:textbox>
              </v:rect>
            </w:pict>
          </mc:Fallback>
        </mc:AlternateContent>
      </w:r>
    </w:p>
    <w:p w14:paraId="21D202D5" w14:textId="6E369ABE" w:rsidR="006447FD" w:rsidRDefault="006447FD" w:rsidP="00623A88">
      <w:pPr>
        <w:jc w:val="both"/>
        <w:rPr>
          <w:rFonts w:ascii="Arial" w:hAnsi="Arial" w:cs="Arial"/>
          <w:sz w:val="24"/>
          <w:szCs w:val="24"/>
        </w:rPr>
      </w:pPr>
    </w:p>
    <w:p w14:paraId="36843E0F" w14:textId="79E8AC28" w:rsidR="006447FD" w:rsidRDefault="00761F56" w:rsidP="00623A88">
      <w:pPr>
        <w:jc w:val="both"/>
        <w:rPr>
          <w:rFonts w:ascii="Arial" w:hAnsi="Arial" w:cs="Arial"/>
          <w:sz w:val="24"/>
          <w:szCs w:val="24"/>
        </w:rPr>
      </w:pPr>
      <w:r>
        <w:rPr>
          <w:noProof/>
        </w:rPr>
        <mc:AlternateContent>
          <mc:Choice Requires="wps">
            <w:drawing>
              <wp:anchor distT="0" distB="0" distL="114300" distR="114300" simplePos="0" relativeHeight="251658246" behindDoc="0" locked="0" layoutInCell="1" allowOverlap="1" wp14:anchorId="5A3979D9" wp14:editId="4912BF44">
                <wp:simplePos x="0" y="0"/>
                <wp:positionH relativeFrom="column">
                  <wp:posOffset>1616149</wp:posOffset>
                </wp:positionH>
                <wp:positionV relativeFrom="paragraph">
                  <wp:posOffset>100728</wp:posOffset>
                </wp:positionV>
                <wp:extent cx="1395966" cy="222885"/>
                <wp:effectExtent l="0" t="0" r="13970" b="24765"/>
                <wp:wrapNone/>
                <wp:docPr id="35" name="Straight Connector 35"/>
                <wp:cNvGraphicFramePr/>
                <a:graphic xmlns:a="http://schemas.openxmlformats.org/drawingml/2006/main">
                  <a:graphicData uri="http://schemas.microsoft.com/office/word/2010/wordprocessingShape">
                    <wps:wsp>
                      <wps:cNvCnPr/>
                      <wps:spPr>
                        <a:xfrm flipH="1">
                          <a:off x="0" y="0"/>
                          <a:ext cx="1395966"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80100" id="Straight Connector 35"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5pt,7.95pt" to="23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658247" behindDoc="0" locked="0" layoutInCell="1" allowOverlap="1" wp14:anchorId="444CB0AC" wp14:editId="0DFC67F7">
                <wp:simplePos x="0" y="0"/>
                <wp:positionH relativeFrom="column">
                  <wp:posOffset>2977116</wp:posOffset>
                </wp:positionH>
                <wp:positionV relativeFrom="paragraph">
                  <wp:posOffset>100728</wp:posOffset>
                </wp:positionV>
                <wp:extent cx="1329070" cy="223283"/>
                <wp:effectExtent l="0" t="0" r="23495" b="24765"/>
                <wp:wrapNone/>
                <wp:docPr id="36" name="Straight Connector 36"/>
                <wp:cNvGraphicFramePr/>
                <a:graphic xmlns:a="http://schemas.openxmlformats.org/drawingml/2006/main">
                  <a:graphicData uri="http://schemas.microsoft.com/office/word/2010/wordprocessingShape">
                    <wps:wsp>
                      <wps:cNvCnPr/>
                      <wps:spPr>
                        <a:xfrm>
                          <a:off x="0" y="0"/>
                          <a:ext cx="1329070" cy="2232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F67B4" id="Straight Connector 36"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7.95pt" to="339.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" strokecolor="#4579b8 [3044]"/>
            </w:pict>
          </mc:Fallback>
        </mc:AlternateContent>
      </w:r>
    </w:p>
    <w:p w14:paraId="5FEA3FC9" w14:textId="7119C34E" w:rsidR="006447FD" w:rsidRDefault="00761F56" w:rsidP="00623A88">
      <w:pPr>
        <w:jc w:val="both"/>
        <w:rPr>
          <w:rFonts w:ascii="Arial" w:hAnsi="Arial" w:cs="Arial"/>
          <w:sz w:val="24"/>
          <w:szCs w:val="24"/>
        </w:rPr>
      </w:pPr>
      <w:r>
        <w:rPr>
          <w:noProof/>
        </w:rPr>
        <mc:AlternateContent>
          <mc:Choice Requires="wps">
            <w:drawing>
              <wp:anchor distT="0" distB="0" distL="114300" distR="114300" simplePos="0" relativeHeight="251658241" behindDoc="0" locked="0" layoutInCell="1" allowOverlap="1" wp14:anchorId="1AF8C5E8" wp14:editId="6987F4EA">
                <wp:simplePos x="0" y="0"/>
                <wp:positionH relativeFrom="column">
                  <wp:posOffset>21946</wp:posOffset>
                </wp:positionH>
                <wp:positionV relativeFrom="paragraph">
                  <wp:posOffset>57556</wp:posOffset>
                </wp:positionV>
                <wp:extent cx="2955290" cy="1097280"/>
                <wp:effectExtent l="0" t="0" r="16510" b="26670"/>
                <wp:wrapNone/>
                <wp:docPr id="3" name="Rectangle 3"/>
                <wp:cNvGraphicFramePr/>
                <a:graphic xmlns:a="http://schemas.openxmlformats.org/drawingml/2006/main">
                  <a:graphicData uri="http://schemas.microsoft.com/office/word/2010/wordprocessingShape">
                    <wps:wsp>
                      <wps:cNvSpPr/>
                      <wps:spPr>
                        <a:xfrm>
                          <a:off x="0" y="0"/>
                          <a:ext cx="2955290" cy="1097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FDEEB" w14:textId="30B90AD2" w:rsidR="00106AC7" w:rsidRDefault="00106AC7" w:rsidP="007861F1">
                            <w:r w:rsidRPr="009220BE">
                              <w:rPr>
                                <w:color w:val="FFFFFF" w:themeColor="background1"/>
                                <w:sz w:val="20"/>
                                <w:szCs w:val="20"/>
                              </w:rPr>
                              <w:t xml:space="preserve">If the outcome of the assessment is that the off-payroll rules </w:t>
                            </w:r>
                            <w:r w:rsidRPr="009220BE">
                              <w:rPr>
                                <w:color w:val="FFFFFF" w:themeColor="background1"/>
                                <w:sz w:val="20"/>
                                <w:szCs w:val="20"/>
                                <w:u w:val="single"/>
                              </w:rPr>
                              <w:t>do</w:t>
                            </w:r>
                            <w:r w:rsidRPr="009220BE">
                              <w:rPr>
                                <w:color w:val="FFFFFF" w:themeColor="background1"/>
                                <w:sz w:val="20"/>
                                <w:szCs w:val="20"/>
                              </w:rPr>
                              <w:t xml:space="preserve"> apply, the manager must notify the agency using the SDS for them to make the correct tax and NI </w:t>
                            </w:r>
                            <w:r w:rsidR="007861F1" w:rsidRPr="009220BE">
                              <w:rPr>
                                <w:color w:val="FFFFFF" w:themeColor="background1"/>
                                <w:sz w:val="20"/>
                                <w:szCs w:val="20"/>
                              </w:rPr>
                              <w:t>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C5E8" id="Rectangle 3" o:spid="_x0000_s1027" style="position:absolute;left:0;text-align:left;margin-left:1.75pt;margin-top:4.55pt;width:232.7pt;height:8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" fillcolor="#4f81bd [3204]" strokecolor="#243f60 [1604]" strokeweight="2pt">
                <v:textbox>
                  <w:txbxContent>
                    <w:p w14:paraId="17EFDEEB" w14:textId="30B90AD2" w:rsidR="00106AC7" w:rsidRDefault="00106AC7" w:rsidP="007861F1">
                      <w:r w:rsidRPr="009220BE">
                        <w:rPr>
                          <w:color w:val="FFFFFF" w:themeColor="background1"/>
                          <w:sz w:val="20"/>
                          <w:szCs w:val="20"/>
                        </w:rPr>
                        <w:t xml:space="preserve">If the outcome of the assessment is that the off-payroll rules </w:t>
                      </w:r>
                      <w:r w:rsidRPr="009220BE">
                        <w:rPr>
                          <w:color w:val="FFFFFF" w:themeColor="background1"/>
                          <w:sz w:val="20"/>
                          <w:szCs w:val="20"/>
                          <w:u w:val="single"/>
                        </w:rPr>
                        <w:t>do</w:t>
                      </w:r>
                      <w:r w:rsidRPr="009220BE">
                        <w:rPr>
                          <w:color w:val="FFFFFF" w:themeColor="background1"/>
                          <w:sz w:val="20"/>
                          <w:szCs w:val="20"/>
                        </w:rPr>
                        <w:t xml:space="preserve"> apply, the manager must notify the agency using the SDS for them to make the correct tax and NI </w:t>
                      </w:r>
                      <w:r w:rsidR="007861F1" w:rsidRPr="009220BE">
                        <w:rPr>
                          <w:color w:val="FFFFFF" w:themeColor="background1"/>
                          <w:sz w:val="20"/>
                          <w:szCs w:val="20"/>
                        </w:rPr>
                        <w:t>deductions.</w:t>
                      </w: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687500C2" wp14:editId="56527375">
                <wp:simplePos x="0" y="0"/>
                <wp:positionH relativeFrom="column">
                  <wp:posOffset>3487243</wp:posOffset>
                </wp:positionH>
                <wp:positionV relativeFrom="paragraph">
                  <wp:posOffset>58864</wp:posOffset>
                </wp:positionV>
                <wp:extent cx="2775098" cy="2435860"/>
                <wp:effectExtent l="0" t="0" r="25400" b="21590"/>
                <wp:wrapNone/>
                <wp:docPr id="4" name="Rectangle 4"/>
                <wp:cNvGraphicFramePr/>
                <a:graphic xmlns:a="http://schemas.openxmlformats.org/drawingml/2006/main">
                  <a:graphicData uri="http://schemas.microsoft.com/office/word/2010/wordprocessingShape">
                    <wps:wsp>
                      <wps:cNvSpPr/>
                      <wps:spPr>
                        <a:xfrm>
                          <a:off x="0" y="0"/>
                          <a:ext cx="2775098" cy="2435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FCF013" w14:textId="4B932A94" w:rsidR="00106AC7" w:rsidRPr="00473062" w:rsidRDefault="00106AC7" w:rsidP="006447FD">
                            <w:pPr>
                              <w:rPr>
                                <w:sz w:val="20"/>
                                <w:szCs w:val="20"/>
                              </w:rPr>
                            </w:pPr>
                            <w:r w:rsidRPr="00473062">
                              <w:rPr>
                                <w:sz w:val="20"/>
                                <w:szCs w:val="20"/>
                              </w:rPr>
                              <w:t xml:space="preserve">If the outcome of the assessment is that the off-payroll rules </w:t>
                            </w:r>
                            <w:r w:rsidRPr="00473062">
                              <w:rPr>
                                <w:sz w:val="20"/>
                                <w:szCs w:val="20"/>
                                <w:u w:val="single"/>
                              </w:rPr>
                              <w:t>do not</w:t>
                            </w:r>
                            <w:r w:rsidRPr="00473062">
                              <w:rPr>
                                <w:sz w:val="20"/>
                                <w:szCs w:val="20"/>
                              </w:rPr>
                              <w:t xml:space="preserve"> apply, then no action in relation to IR35 arrangements is necessary, with the engagement of the contractor undertaken in line with the framework/contract document, with advice taken from C&amp;PS as required. </w:t>
                            </w:r>
                          </w:p>
                          <w:p w14:paraId="6B7BA86E" w14:textId="5C1B0914" w:rsidR="00106AC7" w:rsidRPr="00473062" w:rsidRDefault="00106AC7" w:rsidP="00B047A7">
                            <w:pPr>
                              <w:rPr>
                                <w:sz w:val="20"/>
                                <w:szCs w:val="20"/>
                              </w:rPr>
                            </w:pPr>
                            <w:r w:rsidRPr="00473062">
                              <w:rPr>
                                <w:sz w:val="20"/>
                                <w:szCs w:val="20"/>
                              </w:rPr>
                              <w:t xml:space="preserve">The agency (or contractor) can raise a disagreement to the SDS. If so this would be considered through the process at appendix </w:t>
                            </w:r>
                            <w:r w:rsidR="00A52A24">
                              <w:rPr>
                                <w:sz w:val="20"/>
                                <w:szCs w:val="20"/>
                              </w:rPr>
                              <w:t>6</w:t>
                            </w:r>
                            <w:r w:rsidRPr="0047306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500C2" id="Rectangle 4" o:spid="_x0000_s1028" style="position:absolute;left:0;text-align:left;margin-left:274.6pt;margin-top:4.65pt;width:218.5pt;height:19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" fillcolor="#4f81bd [3204]" strokecolor="#243f60 [1604]" strokeweight="2pt">
                <v:textbox>
                  <w:txbxContent>
                    <w:p w14:paraId="2FFCF013" w14:textId="4B932A94" w:rsidR="00106AC7" w:rsidRPr="00473062" w:rsidRDefault="00106AC7" w:rsidP="006447FD">
                      <w:pPr>
                        <w:rPr>
                          <w:sz w:val="20"/>
                          <w:szCs w:val="20"/>
                        </w:rPr>
                      </w:pPr>
                      <w:r w:rsidRPr="00473062">
                        <w:rPr>
                          <w:sz w:val="20"/>
                          <w:szCs w:val="20"/>
                        </w:rPr>
                        <w:t xml:space="preserve">If the outcome of the assessment is that the off-payroll rules </w:t>
                      </w:r>
                      <w:r w:rsidRPr="00473062">
                        <w:rPr>
                          <w:sz w:val="20"/>
                          <w:szCs w:val="20"/>
                          <w:u w:val="single"/>
                        </w:rPr>
                        <w:t>do not</w:t>
                      </w:r>
                      <w:r w:rsidRPr="00473062">
                        <w:rPr>
                          <w:sz w:val="20"/>
                          <w:szCs w:val="20"/>
                        </w:rPr>
                        <w:t xml:space="preserve"> apply, then no action in relation to IR35 arrangements is necessary, with the engagement of the contractor undertaken in line with the framework/contract document, with advice taken from C&amp;PS as required. </w:t>
                      </w:r>
                    </w:p>
                    <w:p w14:paraId="6B7BA86E" w14:textId="5C1B0914" w:rsidR="00106AC7" w:rsidRPr="00473062" w:rsidRDefault="00106AC7" w:rsidP="00B047A7">
                      <w:pPr>
                        <w:rPr>
                          <w:sz w:val="20"/>
                          <w:szCs w:val="20"/>
                        </w:rPr>
                      </w:pPr>
                      <w:r w:rsidRPr="00473062">
                        <w:rPr>
                          <w:sz w:val="20"/>
                          <w:szCs w:val="20"/>
                        </w:rPr>
                        <w:t xml:space="preserve">The agency (or contractor) can raise a disagreement to the SDS. If so this would be considered through the process at appendix </w:t>
                      </w:r>
                      <w:r w:rsidR="00A52A24">
                        <w:rPr>
                          <w:sz w:val="20"/>
                          <w:szCs w:val="20"/>
                        </w:rPr>
                        <w:t>6</w:t>
                      </w:r>
                      <w:r w:rsidRPr="00473062">
                        <w:rPr>
                          <w:sz w:val="20"/>
                          <w:szCs w:val="20"/>
                        </w:rPr>
                        <w:t xml:space="preserve">.  </w:t>
                      </w:r>
                    </w:p>
                  </w:txbxContent>
                </v:textbox>
              </v:rect>
            </w:pict>
          </mc:Fallback>
        </mc:AlternateContent>
      </w:r>
    </w:p>
    <w:p w14:paraId="1C41AA80" w14:textId="1E36AEB1" w:rsidR="006447FD" w:rsidRDefault="006447FD" w:rsidP="00623A88">
      <w:pPr>
        <w:jc w:val="both"/>
        <w:rPr>
          <w:rFonts w:ascii="Arial" w:hAnsi="Arial" w:cs="Arial"/>
          <w:sz w:val="24"/>
          <w:szCs w:val="24"/>
        </w:rPr>
      </w:pPr>
    </w:p>
    <w:p w14:paraId="32D88D00" w14:textId="62E2F314" w:rsidR="006447FD" w:rsidRDefault="006447FD" w:rsidP="00623A88">
      <w:pPr>
        <w:jc w:val="both"/>
        <w:rPr>
          <w:rFonts w:ascii="Arial" w:hAnsi="Arial" w:cs="Arial"/>
          <w:sz w:val="24"/>
          <w:szCs w:val="24"/>
        </w:rPr>
      </w:pPr>
    </w:p>
    <w:p w14:paraId="54088C7A" w14:textId="3D8C039A" w:rsidR="006447FD" w:rsidRDefault="00434639" w:rsidP="00623A88">
      <w:pPr>
        <w:jc w:val="both"/>
        <w:rPr>
          <w:rFonts w:ascii="Arial" w:hAnsi="Arial" w:cs="Arial"/>
          <w:sz w:val="24"/>
          <w:szCs w:val="24"/>
        </w:rPr>
      </w:pPr>
      <w:r>
        <w:rPr>
          <w:noProof/>
        </w:rPr>
        <mc:AlternateContent>
          <mc:Choice Requires="wps">
            <w:drawing>
              <wp:anchor distT="0" distB="0" distL="114300" distR="114300" simplePos="0" relativeHeight="251658248" behindDoc="0" locked="0" layoutInCell="1" allowOverlap="1" wp14:anchorId="15E48A8C" wp14:editId="68F85A16">
                <wp:simplePos x="0" y="0"/>
                <wp:positionH relativeFrom="column">
                  <wp:posOffset>1531088</wp:posOffset>
                </wp:positionH>
                <wp:positionV relativeFrom="paragraph">
                  <wp:posOffset>105350</wp:posOffset>
                </wp:positionV>
                <wp:extent cx="0" cy="329609"/>
                <wp:effectExtent l="0" t="0" r="38100" b="32385"/>
                <wp:wrapNone/>
                <wp:docPr id="38" name="Straight Connector 38"/>
                <wp:cNvGraphicFramePr/>
                <a:graphic xmlns:a="http://schemas.openxmlformats.org/drawingml/2006/main">
                  <a:graphicData uri="http://schemas.microsoft.com/office/word/2010/wordprocessingShape">
                    <wps:wsp>
                      <wps:cNvCnPr/>
                      <wps:spPr>
                        <a:xfrm>
                          <a:off x="0" y="0"/>
                          <a:ext cx="0" cy="329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A44F03" id="Straight Connector 38" o:spid="_x0000_s1026" style="position:absolute;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5pt,8.3pt" to="120.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" strokecolor="#4579b8 [3044]"/>
            </w:pict>
          </mc:Fallback>
        </mc:AlternateContent>
      </w:r>
    </w:p>
    <w:p w14:paraId="5568BB12" w14:textId="3F72F307" w:rsidR="006447FD" w:rsidRDefault="00761F56" w:rsidP="00623A88">
      <w:pPr>
        <w:jc w:val="both"/>
        <w:rPr>
          <w:rFonts w:ascii="Arial" w:hAnsi="Arial" w:cs="Arial"/>
          <w:sz w:val="24"/>
          <w:szCs w:val="24"/>
        </w:rPr>
      </w:pPr>
      <w:r>
        <w:rPr>
          <w:noProof/>
        </w:rPr>
        <mc:AlternateContent>
          <mc:Choice Requires="wps">
            <w:drawing>
              <wp:anchor distT="0" distB="0" distL="114300" distR="114300" simplePos="0" relativeHeight="251658243" behindDoc="0" locked="0" layoutInCell="1" allowOverlap="1" wp14:anchorId="5C472824" wp14:editId="73B64E3C">
                <wp:simplePos x="0" y="0"/>
                <wp:positionH relativeFrom="column">
                  <wp:posOffset>53163</wp:posOffset>
                </wp:positionH>
                <wp:positionV relativeFrom="paragraph">
                  <wp:posOffset>106030</wp:posOffset>
                </wp:positionV>
                <wp:extent cx="2955453" cy="1584251"/>
                <wp:effectExtent l="0" t="0" r="16510" b="16510"/>
                <wp:wrapNone/>
                <wp:docPr id="5" name="Rectangle 5"/>
                <wp:cNvGraphicFramePr/>
                <a:graphic xmlns:a="http://schemas.openxmlformats.org/drawingml/2006/main">
                  <a:graphicData uri="http://schemas.microsoft.com/office/word/2010/wordprocessingShape">
                    <wps:wsp>
                      <wps:cNvSpPr/>
                      <wps:spPr>
                        <a:xfrm>
                          <a:off x="0" y="0"/>
                          <a:ext cx="2955453" cy="15842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67FF2" w14:textId="77777777" w:rsidR="00106AC7" w:rsidRPr="00473062" w:rsidRDefault="00106AC7" w:rsidP="006447FD">
                            <w:pPr>
                              <w:rPr>
                                <w:color w:val="FFFFFF" w:themeColor="background1"/>
                                <w:sz w:val="20"/>
                                <w:szCs w:val="20"/>
                              </w:rPr>
                            </w:pPr>
                            <w:r w:rsidRPr="00473062">
                              <w:rPr>
                                <w:color w:val="FFFFFF" w:themeColor="background1"/>
                                <w:sz w:val="20"/>
                                <w:szCs w:val="20"/>
                              </w:rPr>
                              <w:t>The agency must confirm to the manager that they accept the outcome of the assessment, that they are liable for making the relevant deductions.</w:t>
                            </w:r>
                          </w:p>
                          <w:p w14:paraId="4BDFD8F3" w14:textId="397F9264" w:rsidR="00106AC7" w:rsidRPr="009E7180" w:rsidRDefault="00106AC7" w:rsidP="009E7180">
                            <w:pPr>
                              <w:rPr>
                                <w:color w:val="FFFFFF" w:themeColor="background1"/>
                                <w:sz w:val="20"/>
                                <w:szCs w:val="20"/>
                              </w:rPr>
                            </w:pPr>
                            <w:bookmarkStart w:id="12" w:name="_Hlk65160473"/>
                            <w:r w:rsidRPr="00473062">
                              <w:rPr>
                                <w:color w:val="FFFFFF" w:themeColor="background1"/>
                                <w:sz w:val="20"/>
                                <w:szCs w:val="20"/>
                              </w:rPr>
                              <w:t xml:space="preserve">The agency (or contractor) can raise a disagreement to the SDS. If so this would be considered through the process at appendix </w:t>
                            </w:r>
                            <w:r w:rsidR="00D0508C">
                              <w:rPr>
                                <w:color w:val="FFFFFF" w:themeColor="background1"/>
                                <w:sz w:val="20"/>
                                <w:szCs w:val="20"/>
                              </w:rPr>
                              <w:t>6</w:t>
                            </w:r>
                            <w:r w:rsidRPr="00473062">
                              <w:rPr>
                                <w:color w:val="FFFFFF" w:themeColor="background1"/>
                                <w:sz w:val="20"/>
                                <w:szCs w:val="20"/>
                              </w:rPr>
                              <w:t xml:space="preserve">.  </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72824" id="Rectangle 5" o:spid="_x0000_s1029" style="position:absolute;left:0;text-align:left;margin-left:4.2pt;margin-top:8.35pt;width:232.7pt;height:12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" fillcolor="#4f81bd [3204]" strokecolor="#243f60 [1604]" strokeweight="2pt">
                <v:textbox>
                  <w:txbxContent>
                    <w:p w14:paraId="05567FF2" w14:textId="77777777" w:rsidR="00106AC7" w:rsidRPr="00473062" w:rsidRDefault="00106AC7" w:rsidP="006447FD">
                      <w:pPr>
                        <w:rPr>
                          <w:color w:val="FFFFFF" w:themeColor="background1"/>
                          <w:sz w:val="20"/>
                          <w:szCs w:val="20"/>
                        </w:rPr>
                      </w:pPr>
                      <w:r w:rsidRPr="00473062">
                        <w:rPr>
                          <w:color w:val="FFFFFF" w:themeColor="background1"/>
                          <w:sz w:val="20"/>
                          <w:szCs w:val="20"/>
                        </w:rPr>
                        <w:t>The agency must confirm to the manager that they accept the outcome of the assessment, that they are liable for making the relevant deductions.</w:t>
                      </w:r>
                    </w:p>
                    <w:p w14:paraId="4BDFD8F3" w14:textId="397F9264" w:rsidR="00106AC7" w:rsidRPr="009E7180" w:rsidRDefault="00106AC7" w:rsidP="009E7180">
                      <w:pPr>
                        <w:rPr>
                          <w:color w:val="FFFFFF" w:themeColor="background1"/>
                          <w:sz w:val="20"/>
                          <w:szCs w:val="20"/>
                        </w:rPr>
                      </w:pPr>
                      <w:bookmarkStart w:id="13" w:name="_Hlk65160473"/>
                      <w:r w:rsidRPr="00473062">
                        <w:rPr>
                          <w:color w:val="FFFFFF" w:themeColor="background1"/>
                          <w:sz w:val="20"/>
                          <w:szCs w:val="20"/>
                        </w:rPr>
                        <w:t xml:space="preserve">The agency (or contractor) can raise a disagreement to the SDS. If so this would be considered through the process at appendix </w:t>
                      </w:r>
                      <w:r w:rsidR="00D0508C">
                        <w:rPr>
                          <w:color w:val="FFFFFF" w:themeColor="background1"/>
                          <w:sz w:val="20"/>
                          <w:szCs w:val="20"/>
                        </w:rPr>
                        <w:t>6</w:t>
                      </w:r>
                      <w:r w:rsidRPr="00473062">
                        <w:rPr>
                          <w:color w:val="FFFFFF" w:themeColor="background1"/>
                          <w:sz w:val="20"/>
                          <w:szCs w:val="20"/>
                        </w:rPr>
                        <w:t xml:space="preserve">.  </w:t>
                      </w:r>
                      <w:bookmarkEnd w:id="13"/>
                    </w:p>
                  </w:txbxContent>
                </v:textbox>
              </v:rect>
            </w:pict>
          </mc:Fallback>
        </mc:AlternateContent>
      </w:r>
    </w:p>
    <w:p w14:paraId="25C75EEB" w14:textId="6C9131BD" w:rsidR="006447FD" w:rsidRDefault="006447FD" w:rsidP="00623A88">
      <w:pPr>
        <w:jc w:val="both"/>
        <w:rPr>
          <w:rFonts w:ascii="Arial" w:hAnsi="Arial" w:cs="Arial"/>
          <w:sz w:val="24"/>
          <w:szCs w:val="24"/>
        </w:rPr>
      </w:pPr>
    </w:p>
    <w:p w14:paraId="192E0DBC" w14:textId="48B69B0A" w:rsidR="006447FD" w:rsidRDefault="006447FD" w:rsidP="00623A88">
      <w:pPr>
        <w:jc w:val="both"/>
        <w:rPr>
          <w:rFonts w:ascii="Arial" w:hAnsi="Arial" w:cs="Arial"/>
          <w:sz w:val="24"/>
          <w:szCs w:val="24"/>
        </w:rPr>
      </w:pPr>
    </w:p>
    <w:p w14:paraId="00E780BA" w14:textId="2066BBA8" w:rsidR="006447FD" w:rsidRDefault="00C70FF6" w:rsidP="00623A88">
      <w:pPr>
        <w:jc w:val="both"/>
        <w:rPr>
          <w:rFonts w:ascii="Arial" w:hAnsi="Arial" w:cs="Arial"/>
          <w:sz w:val="24"/>
          <w:szCs w:val="24"/>
        </w:rPr>
      </w:pPr>
      <w:r>
        <w:rPr>
          <w:noProof/>
        </w:rPr>
        <mc:AlternateContent>
          <mc:Choice Requires="wps">
            <w:drawing>
              <wp:anchor distT="0" distB="0" distL="114300" distR="114300" simplePos="0" relativeHeight="251658245" behindDoc="0" locked="0" layoutInCell="1" allowOverlap="1" wp14:anchorId="41C854AB" wp14:editId="70B0593D">
                <wp:simplePos x="0" y="0"/>
                <wp:positionH relativeFrom="margin">
                  <wp:posOffset>3434316</wp:posOffset>
                </wp:positionH>
                <wp:positionV relativeFrom="paragraph">
                  <wp:posOffset>194399</wp:posOffset>
                </wp:positionV>
                <wp:extent cx="2774950" cy="2541181"/>
                <wp:effectExtent l="0" t="0" r="0" b="0"/>
                <wp:wrapNone/>
                <wp:docPr id="26" name="Rectangle 26"/>
                <wp:cNvGraphicFramePr/>
                <a:graphic xmlns:a="http://schemas.openxmlformats.org/drawingml/2006/main">
                  <a:graphicData uri="http://schemas.microsoft.com/office/word/2010/wordprocessingShape">
                    <wps:wsp>
                      <wps:cNvSpPr/>
                      <wps:spPr>
                        <a:xfrm>
                          <a:off x="0" y="0"/>
                          <a:ext cx="2774950" cy="25411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CCB58B" w14:textId="77777777" w:rsidR="00106AC7" w:rsidRDefault="00106AC7" w:rsidP="006447FD">
                            <w:pPr>
                              <w:rPr>
                                <w:color w:val="000000" w:themeColor="text1"/>
                                <w:sz w:val="20"/>
                                <w:szCs w:val="20"/>
                              </w:rPr>
                            </w:pPr>
                            <w:r>
                              <w:rPr>
                                <w:color w:val="000000" w:themeColor="text1"/>
                                <w:sz w:val="20"/>
                                <w:szCs w:val="20"/>
                              </w:rPr>
                              <w:t xml:space="preserve">        Notes</w:t>
                            </w:r>
                          </w:p>
                          <w:p w14:paraId="055D87C4" w14:textId="07E94878" w:rsidR="00106AC7" w:rsidRDefault="00106AC7" w:rsidP="006447FD">
                            <w:pPr>
                              <w:pStyle w:val="ListParagraph"/>
                              <w:numPr>
                                <w:ilvl w:val="0"/>
                                <w:numId w:val="10"/>
                              </w:numPr>
                              <w:spacing w:after="160" w:line="259" w:lineRule="auto"/>
                              <w:rPr>
                                <w:color w:val="000000" w:themeColor="text1"/>
                                <w:sz w:val="20"/>
                                <w:szCs w:val="20"/>
                              </w:rPr>
                            </w:pPr>
                            <w:r>
                              <w:rPr>
                                <w:color w:val="000000" w:themeColor="text1"/>
                                <w:sz w:val="20"/>
                                <w:szCs w:val="20"/>
                              </w:rPr>
                              <w:t>The assessment</w:t>
                            </w:r>
                            <w:r w:rsidR="00D242D3">
                              <w:rPr>
                                <w:color w:val="000000" w:themeColor="text1"/>
                                <w:sz w:val="20"/>
                                <w:szCs w:val="20"/>
                              </w:rPr>
                              <w:t>,</w:t>
                            </w:r>
                            <w:r w:rsidR="007B0565">
                              <w:rPr>
                                <w:color w:val="000000" w:themeColor="text1"/>
                                <w:sz w:val="20"/>
                                <w:szCs w:val="20"/>
                              </w:rPr>
                              <w:t xml:space="preserve"> </w:t>
                            </w:r>
                            <w:r w:rsidR="00D242D3">
                              <w:rPr>
                                <w:color w:val="000000" w:themeColor="text1"/>
                                <w:sz w:val="20"/>
                                <w:szCs w:val="20"/>
                              </w:rPr>
                              <w:t>c</w:t>
                            </w:r>
                            <w:r w:rsidR="007B0565">
                              <w:rPr>
                                <w:color w:val="000000" w:themeColor="text1"/>
                                <w:sz w:val="20"/>
                                <w:szCs w:val="20"/>
                              </w:rPr>
                              <w:t>ompilation of SDS</w:t>
                            </w:r>
                            <w:r w:rsidRPr="003D4782">
                              <w:rPr>
                                <w:sz w:val="20"/>
                                <w:szCs w:val="20"/>
                              </w:rPr>
                              <w:t xml:space="preserve">, </w:t>
                            </w:r>
                            <w:r>
                              <w:rPr>
                                <w:color w:val="000000" w:themeColor="text1"/>
                                <w:sz w:val="20"/>
                                <w:szCs w:val="20"/>
                              </w:rPr>
                              <w:t xml:space="preserve">and confirmation </w:t>
                            </w:r>
                            <w:r>
                              <w:rPr>
                                <w:color w:val="000000" w:themeColor="text1"/>
                                <w:sz w:val="20"/>
                                <w:szCs w:val="20"/>
                                <w:u w:val="single"/>
                              </w:rPr>
                              <w:t>must</w:t>
                            </w:r>
                            <w:r>
                              <w:rPr>
                                <w:color w:val="000000" w:themeColor="text1"/>
                                <w:sz w:val="20"/>
                                <w:szCs w:val="20"/>
                              </w:rPr>
                              <w:t xml:space="preserve"> be undertaken </w:t>
                            </w:r>
                            <w:r>
                              <w:rPr>
                                <w:color w:val="000000" w:themeColor="text1"/>
                                <w:sz w:val="20"/>
                                <w:szCs w:val="20"/>
                                <w:u w:val="single"/>
                              </w:rPr>
                              <w:t>before</w:t>
                            </w:r>
                            <w:r>
                              <w:rPr>
                                <w:color w:val="000000" w:themeColor="text1"/>
                                <w:sz w:val="20"/>
                                <w:szCs w:val="20"/>
                              </w:rPr>
                              <w:t xml:space="preserve"> the contract and work begins.  The contractor must not commence work for the Council until this is done.</w:t>
                            </w:r>
                          </w:p>
                          <w:p w14:paraId="702E1DC0" w14:textId="77777777" w:rsidR="00106AC7" w:rsidRDefault="00106AC7" w:rsidP="006447FD">
                            <w:pPr>
                              <w:pStyle w:val="ListParagraph"/>
                              <w:rPr>
                                <w:color w:val="000000" w:themeColor="text1"/>
                                <w:sz w:val="20"/>
                                <w:szCs w:val="20"/>
                              </w:rPr>
                            </w:pPr>
                          </w:p>
                          <w:p w14:paraId="34384DC1" w14:textId="12EA71D9" w:rsidR="00106AC7" w:rsidRPr="00883D47" w:rsidRDefault="00106AC7" w:rsidP="006447FD">
                            <w:pPr>
                              <w:pStyle w:val="ListParagraph"/>
                              <w:numPr>
                                <w:ilvl w:val="0"/>
                                <w:numId w:val="10"/>
                              </w:numPr>
                              <w:spacing w:after="160" w:line="259" w:lineRule="auto"/>
                              <w:rPr>
                                <w:color w:val="000000" w:themeColor="text1"/>
                                <w:sz w:val="20"/>
                                <w:szCs w:val="20"/>
                              </w:rPr>
                            </w:pPr>
                            <w:r>
                              <w:rPr>
                                <w:color w:val="000000" w:themeColor="text1"/>
                                <w:sz w:val="20"/>
                                <w:szCs w:val="20"/>
                              </w:rPr>
                              <w:t>A copy of the assessment</w:t>
                            </w:r>
                            <w:r w:rsidR="00E22328">
                              <w:rPr>
                                <w:color w:val="000000" w:themeColor="text1"/>
                                <w:sz w:val="20"/>
                                <w:szCs w:val="20"/>
                              </w:rPr>
                              <w:t xml:space="preserve"> </w:t>
                            </w:r>
                            <w:r>
                              <w:rPr>
                                <w:color w:val="000000" w:themeColor="text1"/>
                                <w:sz w:val="20"/>
                                <w:szCs w:val="20"/>
                              </w:rPr>
                              <w:t>and the SDS must be retained by the manager, along with the agency’s acknowledgement that they accept the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854AB" id="Rectangle 26" o:spid="_x0000_s1030" style="position:absolute;left:0;text-align:left;margin-left:270.4pt;margin-top:15.3pt;width:218.5pt;height:200.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" filled="f" stroked="f" strokeweight="2pt">
                <v:textbox>
                  <w:txbxContent>
                    <w:p w14:paraId="61CCB58B" w14:textId="77777777" w:rsidR="00106AC7" w:rsidRDefault="00106AC7" w:rsidP="006447FD">
                      <w:pPr>
                        <w:rPr>
                          <w:color w:val="000000" w:themeColor="text1"/>
                          <w:sz w:val="20"/>
                          <w:szCs w:val="20"/>
                        </w:rPr>
                      </w:pPr>
                      <w:r>
                        <w:rPr>
                          <w:color w:val="000000" w:themeColor="text1"/>
                          <w:sz w:val="20"/>
                          <w:szCs w:val="20"/>
                        </w:rPr>
                        <w:t xml:space="preserve">        Notes</w:t>
                      </w:r>
                    </w:p>
                    <w:p w14:paraId="055D87C4" w14:textId="07E94878" w:rsidR="00106AC7" w:rsidRDefault="00106AC7" w:rsidP="006447FD">
                      <w:pPr>
                        <w:pStyle w:val="ListParagraph"/>
                        <w:numPr>
                          <w:ilvl w:val="0"/>
                          <w:numId w:val="10"/>
                        </w:numPr>
                        <w:spacing w:after="160" w:line="259" w:lineRule="auto"/>
                        <w:rPr>
                          <w:color w:val="000000" w:themeColor="text1"/>
                          <w:sz w:val="20"/>
                          <w:szCs w:val="20"/>
                        </w:rPr>
                      </w:pPr>
                      <w:r>
                        <w:rPr>
                          <w:color w:val="000000" w:themeColor="text1"/>
                          <w:sz w:val="20"/>
                          <w:szCs w:val="20"/>
                        </w:rPr>
                        <w:t>The assessment</w:t>
                      </w:r>
                      <w:r w:rsidR="00D242D3">
                        <w:rPr>
                          <w:color w:val="000000" w:themeColor="text1"/>
                          <w:sz w:val="20"/>
                          <w:szCs w:val="20"/>
                        </w:rPr>
                        <w:t>,</w:t>
                      </w:r>
                      <w:r w:rsidR="007B0565">
                        <w:rPr>
                          <w:color w:val="000000" w:themeColor="text1"/>
                          <w:sz w:val="20"/>
                          <w:szCs w:val="20"/>
                        </w:rPr>
                        <w:t xml:space="preserve"> </w:t>
                      </w:r>
                      <w:r w:rsidR="00D242D3">
                        <w:rPr>
                          <w:color w:val="000000" w:themeColor="text1"/>
                          <w:sz w:val="20"/>
                          <w:szCs w:val="20"/>
                        </w:rPr>
                        <w:t>c</w:t>
                      </w:r>
                      <w:r w:rsidR="007B0565">
                        <w:rPr>
                          <w:color w:val="000000" w:themeColor="text1"/>
                          <w:sz w:val="20"/>
                          <w:szCs w:val="20"/>
                        </w:rPr>
                        <w:t>ompilation of SDS</w:t>
                      </w:r>
                      <w:r w:rsidRPr="003D4782">
                        <w:rPr>
                          <w:sz w:val="20"/>
                          <w:szCs w:val="20"/>
                        </w:rPr>
                        <w:t xml:space="preserve">, </w:t>
                      </w:r>
                      <w:r>
                        <w:rPr>
                          <w:color w:val="000000" w:themeColor="text1"/>
                          <w:sz w:val="20"/>
                          <w:szCs w:val="20"/>
                        </w:rPr>
                        <w:t xml:space="preserve">and confirmation </w:t>
                      </w:r>
                      <w:r>
                        <w:rPr>
                          <w:color w:val="000000" w:themeColor="text1"/>
                          <w:sz w:val="20"/>
                          <w:szCs w:val="20"/>
                          <w:u w:val="single"/>
                        </w:rPr>
                        <w:t>must</w:t>
                      </w:r>
                      <w:r>
                        <w:rPr>
                          <w:color w:val="000000" w:themeColor="text1"/>
                          <w:sz w:val="20"/>
                          <w:szCs w:val="20"/>
                        </w:rPr>
                        <w:t xml:space="preserve"> be undertaken </w:t>
                      </w:r>
                      <w:r>
                        <w:rPr>
                          <w:color w:val="000000" w:themeColor="text1"/>
                          <w:sz w:val="20"/>
                          <w:szCs w:val="20"/>
                          <w:u w:val="single"/>
                        </w:rPr>
                        <w:t>before</w:t>
                      </w:r>
                      <w:r>
                        <w:rPr>
                          <w:color w:val="000000" w:themeColor="text1"/>
                          <w:sz w:val="20"/>
                          <w:szCs w:val="20"/>
                        </w:rPr>
                        <w:t xml:space="preserve"> the contract and work begins.  The contractor must not commence work for the Council until this is done.</w:t>
                      </w:r>
                    </w:p>
                    <w:p w14:paraId="702E1DC0" w14:textId="77777777" w:rsidR="00106AC7" w:rsidRDefault="00106AC7" w:rsidP="006447FD">
                      <w:pPr>
                        <w:pStyle w:val="ListParagraph"/>
                        <w:rPr>
                          <w:color w:val="000000" w:themeColor="text1"/>
                          <w:sz w:val="20"/>
                          <w:szCs w:val="20"/>
                        </w:rPr>
                      </w:pPr>
                    </w:p>
                    <w:p w14:paraId="34384DC1" w14:textId="12EA71D9" w:rsidR="00106AC7" w:rsidRPr="00883D47" w:rsidRDefault="00106AC7" w:rsidP="006447FD">
                      <w:pPr>
                        <w:pStyle w:val="ListParagraph"/>
                        <w:numPr>
                          <w:ilvl w:val="0"/>
                          <w:numId w:val="10"/>
                        </w:numPr>
                        <w:spacing w:after="160" w:line="259" w:lineRule="auto"/>
                        <w:rPr>
                          <w:color w:val="000000" w:themeColor="text1"/>
                          <w:sz w:val="20"/>
                          <w:szCs w:val="20"/>
                        </w:rPr>
                      </w:pPr>
                      <w:r>
                        <w:rPr>
                          <w:color w:val="000000" w:themeColor="text1"/>
                          <w:sz w:val="20"/>
                          <w:szCs w:val="20"/>
                        </w:rPr>
                        <w:t>A copy of the assessment</w:t>
                      </w:r>
                      <w:r w:rsidR="00E22328">
                        <w:rPr>
                          <w:color w:val="000000" w:themeColor="text1"/>
                          <w:sz w:val="20"/>
                          <w:szCs w:val="20"/>
                        </w:rPr>
                        <w:t xml:space="preserve"> </w:t>
                      </w:r>
                      <w:r>
                        <w:rPr>
                          <w:color w:val="000000" w:themeColor="text1"/>
                          <w:sz w:val="20"/>
                          <w:szCs w:val="20"/>
                        </w:rPr>
                        <w:t>and the SDS must be retained by the manager, along with the agency’s acknowledgement that they accept the outcome.</w:t>
                      </w:r>
                    </w:p>
                  </w:txbxContent>
                </v:textbox>
                <w10:wrap anchorx="margin"/>
              </v:rect>
            </w:pict>
          </mc:Fallback>
        </mc:AlternateContent>
      </w:r>
    </w:p>
    <w:p w14:paraId="1F2EF608" w14:textId="67A16413" w:rsidR="006447FD" w:rsidRDefault="006447FD" w:rsidP="00623A88">
      <w:pPr>
        <w:jc w:val="both"/>
        <w:rPr>
          <w:rFonts w:ascii="Arial" w:hAnsi="Arial" w:cs="Arial"/>
          <w:sz w:val="24"/>
          <w:szCs w:val="24"/>
        </w:rPr>
      </w:pPr>
    </w:p>
    <w:p w14:paraId="35891E92" w14:textId="2A6169DB" w:rsidR="006447FD" w:rsidRDefault="009E7180" w:rsidP="00623A88">
      <w:pPr>
        <w:jc w:val="both"/>
        <w:rPr>
          <w:rFonts w:ascii="Arial" w:hAnsi="Arial" w:cs="Arial"/>
          <w:sz w:val="24"/>
          <w:szCs w:val="24"/>
        </w:rPr>
      </w:pPr>
      <w:r>
        <w:rPr>
          <w:noProof/>
        </w:rPr>
        <mc:AlternateContent>
          <mc:Choice Requires="wps">
            <w:drawing>
              <wp:anchor distT="0" distB="0" distL="114300" distR="114300" simplePos="0" relativeHeight="251658249" behindDoc="0" locked="0" layoutInCell="1" allowOverlap="1" wp14:anchorId="338C3336" wp14:editId="642CF117">
                <wp:simplePos x="0" y="0"/>
                <wp:positionH relativeFrom="column">
                  <wp:posOffset>1528293</wp:posOffset>
                </wp:positionH>
                <wp:positionV relativeFrom="paragraph">
                  <wp:posOffset>48743</wp:posOffset>
                </wp:positionV>
                <wp:extent cx="0" cy="520995"/>
                <wp:effectExtent l="0" t="0" r="38100" b="31750"/>
                <wp:wrapNone/>
                <wp:docPr id="39" name="Straight Connector 39"/>
                <wp:cNvGraphicFramePr/>
                <a:graphic xmlns:a="http://schemas.openxmlformats.org/drawingml/2006/main">
                  <a:graphicData uri="http://schemas.microsoft.com/office/word/2010/wordprocessingShape">
                    <wps:wsp>
                      <wps:cNvCnPr/>
                      <wps:spPr>
                        <a:xfrm flipH="1">
                          <a:off x="0" y="0"/>
                          <a:ext cx="0" cy="520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95F83" id="Straight Connector 39"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3.85pt" to="120.3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" strokecolor="#4579b8 [3044]"/>
            </w:pict>
          </mc:Fallback>
        </mc:AlternateContent>
      </w:r>
    </w:p>
    <w:p w14:paraId="419EA749" w14:textId="4316349E" w:rsidR="006447FD" w:rsidRDefault="009E7180" w:rsidP="00623A88">
      <w:pPr>
        <w:jc w:val="both"/>
        <w:rPr>
          <w:rFonts w:ascii="Arial" w:hAnsi="Arial" w:cs="Arial"/>
          <w:sz w:val="24"/>
          <w:szCs w:val="24"/>
        </w:rPr>
      </w:pPr>
      <w:r>
        <w:rPr>
          <w:noProof/>
        </w:rPr>
        <mc:AlternateContent>
          <mc:Choice Requires="wps">
            <w:drawing>
              <wp:anchor distT="0" distB="0" distL="114300" distR="114300" simplePos="0" relativeHeight="251658244" behindDoc="0" locked="0" layoutInCell="1" allowOverlap="1" wp14:anchorId="7C2882FE" wp14:editId="6C619D45">
                <wp:simplePos x="0" y="0"/>
                <wp:positionH relativeFrom="margin">
                  <wp:posOffset>88925</wp:posOffset>
                </wp:positionH>
                <wp:positionV relativeFrom="paragraph">
                  <wp:posOffset>63043</wp:posOffset>
                </wp:positionV>
                <wp:extent cx="2902452" cy="1463040"/>
                <wp:effectExtent l="0" t="0" r="12700" b="22860"/>
                <wp:wrapNone/>
                <wp:docPr id="25" name="Rectangle 25"/>
                <wp:cNvGraphicFramePr/>
                <a:graphic xmlns:a="http://schemas.openxmlformats.org/drawingml/2006/main">
                  <a:graphicData uri="http://schemas.microsoft.com/office/word/2010/wordprocessingShape">
                    <wps:wsp>
                      <wps:cNvSpPr/>
                      <wps:spPr>
                        <a:xfrm>
                          <a:off x="0" y="0"/>
                          <a:ext cx="2902452" cy="1463040"/>
                        </a:xfrm>
                        <a:prstGeom prst="rect">
                          <a:avLst/>
                        </a:prstGeom>
                        <a:solidFill>
                          <a:srgbClr val="4472C4"/>
                        </a:solidFill>
                        <a:ln w="12700" cap="flat" cmpd="sng" algn="ctr">
                          <a:solidFill>
                            <a:srgbClr val="4472C4">
                              <a:shade val="50000"/>
                            </a:srgbClr>
                          </a:solidFill>
                          <a:prstDash val="solid"/>
                          <a:miter lim="800000"/>
                        </a:ln>
                        <a:effectLst/>
                      </wps:spPr>
                      <wps:txbx>
                        <w:txbxContent>
                          <w:p w14:paraId="480E4AAB" w14:textId="7F926935" w:rsidR="00106AC7" w:rsidRPr="002B2BD1" w:rsidRDefault="00106AC7" w:rsidP="006447FD">
                            <w:pPr>
                              <w:rPr>
                                <w:color w:val="FFFFFF" w:themeColor="background1"/>
                                <w:sz w:val="20"/>
                                <w:szCs w:val="20"/>
                              </w:rPr>
                            </w:pPr>
                            <w:r>
                              <w:rPr>
                                <w:color w:val="FFFFFF" w:themeColor="background1"/>
                                <w:sz w:val="20"/>
                                <w:szCs w:val="20"/>
                              </w:rPr>
                              <w:t>Once the above confirmation is received, the manager will then follow the general process for engaging a contractor in line with the framework/contract document, taking advice from C&amp;PS as required</w:t>
                            </w:r>
                          </w:p>
                          <w:p w14:paraId="67535058" w14:textId="77777777" w:rsidR="00106AC7" w:rsidRDefault="00106AC7" w:rsidP="008F32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882FE" id="Rectangle 25" o:spid="_x0000_s1031" style="position:absolute;left:0;text-align:left;margin-left:7pt;margin-top:4.95pt;width:228.55pt;height:115.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" fillcolor="#4472c4" strokecolor="#2f528f" strokeweight="1pt">
                <v:textbox>
                  <w:txbxContent>
                    <w:p w14:paraId="480E4AAB" w14:textId="7F926935" w:rsidR="00106AC7" w:rsidRPr="002B2BD1" w:rsidRDefault="00106AC7" w:rsidP="006447FD">
                      <w:pPr>
                        <w:rPr>
                          <w:color w:val="FFFFFF" w:themeColor="background1"/>
                          <w:sz w:val="20"/>
                          <w:szCs w:val="20"/>
                        </w:rPr>
                      </w:pPr>
                      <w:r>
                        <w:rPr>
                          <w:color w:val="FFFFFF" w:themeColor="background1"/>
                          <w:sz w:val="20"/>
                          <w:szCs w:val="20"/>
                        </w:rPr>
                        <w:t>Once the above confirmation is received, the manager will then follow the general process for engaging a contractor in line with the framework/contract document, taking advice from C&amp;PS as required</w:t>
                      </w:r>
                    </w:p>
                    <w:p w14:paraId="67535058" w14:textId="77777777" w:rsidR="00106AC7" w:rsidRDefault="00106AC7" w:rsidP="008F3289"/>
                  </w:txbxContent>
                </v:textbox>
                <w10:wrap anchorx="margin"/>
              </v:rect>
            </w:pict>
          </mc:Fallback>
        </mc:AlternateContent>
      </w:r>
    </w:p>
    <w:p w14:paraId="3974C928" w14:textId="230A7BD5" w:rsidR="006447FD" w:rsidRDefault="006447FD" w:rsidP="00623A88">
      <w:pPr>
        <w:jc w:val="both"/>
        <w:rPr>
          <w:rFonts w:ascii="Arial" w:hAnsi="Arial" w:cs="Arial"/>
          <w:sz w:val="24"/>
          <w:szCs w:val="24"/>
        </w:rPr>
      </w:pPr>
    </w:p>
    <w:p w14:paraId="082EA1CB" w14:textId="3D74A931" w:rsidR="006447FD" w:rsidRDefault="006447FD" w:rsidP="00623A88">
      <w:pPr>
        <w:jc w:val="both"/>
        <w:rPr>
          <w:rFonts w:ascii="Arial" w:hAnsi="Arial" w:cs="Arial"/>
          <w:sz w:val="24"/>
          <w:szCs w:val="24"/>
        </w:rPr>
      </w:pPr>
    </w:p>
    <w:p w14:paraId="57A815D4" w14:textId="6A5B13DF" w:rsidR="006447FD" w:rsidRDefault="006447FD" w:rsidP="00623A88">
      <w:pPr>
        <w:jc w:val="both"/>
        <w:rPr>
          <w:rFonts w:ascii="Arial" w:hAnsi="Arial" w:cs="Arial"/>
          <w:sz w:val="24"/>
          <w:szCs w:val="24"/>
        </w:rPr>
      </w:pPr>
    </w:p>
    <w:p w14:paraId="303C497D" w14:textId="13DC11EF" w:rsidR="006447FD" w:rsidRDefault="006447FD" w:rsidP="00623A88">
      <w:pPr>
        <w:jc w:val="both"/>
        <w:rPr>
          <w:rFonts w:ascii="Arial" w:hAnsi="Arial" w:cs="Arial"/>
          <w:sz w:val="24"/>
          <w:szCs w:val="24"/>
        </w:rPr>
      </w:pPr>
    </w:p>
    <w:p w14:paraId="7CA8C946" w14:textId="3C6CD112" w:rsidR="006447FD" w:rsidRDefault="006447FD" w:rsidP="00623A88">
      <w:pPr>
        <w:jc w:val="both"/>
        <w:rPr>
          <w:rFonts w:ascii="Arial" w:hAnsi="Arial" w:cs="Arial"/>
          <w:sz w:val="24"/>
          <w:szCs w:val="24"/>
        </w:rPr>
      </w:pPr>
    </w:p>
    <w:p w14:paraId="359D82BF" w14:textId="76AD9FBE" w:rsidR="006447FD" w:rsidRDefault="006447FD" w:rsidP="00623A88">
      <w:pPr>
        <w:jc w:val="both"/>
        <w:rPr>
          <w:rFonts w:ascii="Arial" w:hAnsi="Arial" w:cs="Arial"/>
          <w:sz w:val="24"/>
          <w:szCs w:val="24"/>
        </w:rPr>
      </w:pPr>
    </w:p>
    <w:p w14:paraId="37A01436" w14:textId="5EB4B774" w:rsidR="006447FD" w:rsidRDefault="006447FD" w:rsidP="00DD5180">
      <w:pPr>
        <w:jc w:val="both"/>
        <w:rPr>
          <w:rFonts w:ascii="Arial" w:hAnsi="Arial" w:cs="Arial"/>
          <w:sz w:val="24"/>
          <w:szCs w:val="24"/>
        </w:rPr>
      </w:pPr>
    </w:p>
    <w:p w14:paraId="55EEC2E4" w14:textId="43B7984B" w:rsidR="00DD5180" w:rsidRPr="008650CF" w:rsidRDefault="00DD5180" w:rsidP="00DD5180">
      <w:pPr>
        <w:jc w:val="both"/>
        <w:rPr>
          <w:rFonts w:ascii="Arial" w:hAnsi="Arial" w:cs="Arial"/>
          <w:sz w:val="24"/>
          <w:szCs w:val="24"/>
        </w:rPr>
      </w:pPr>
    </w:p>
    <w:p w14:paraId="4F16ABCD" w14:textId="77777777" w:rsidR="00B1200E" w:rsidRPr="008650CF" w:rsidRDefault="00B1200E">
      <w:pPr>
        <w:rPr>
          <w:b/>
        </w:rPr>
      </w:pPr>
      <w:r w:rsidRPr="008650CF">
        <w:rPr>
          <w:b/>
        </w:rPr>
        <w:br w:type="page"/>
      </w:r>
    </w:p>
    <w:p w14:paraId="5A0DC3D6" w14:textId="5E410B44" w:rsidR="00546A0A" w:rsidRPr="00EE7C9E" w:rsidRDefault="00546A0A" w:rsidP="00623A88">
      <w:pPr>
        <w:jc w:val="both"/>
        <w:rPr>
          <w:b/>
        </w:rPr>
      </w:pPr>
      <w:r w:rsidRPr="00EE7C9E">
        <w:rPr>
          <w:b/>
        </w:rPr>
        <w:t xml:space="preserve">Appendix </w:t>
      </w:r>
      <w:r w:rsidR="00DD5180">
        <w:rPr>
          <w:b/>
        </w:rPr>
        <w:t>13</w:t>
      </w:r>
    </w:p>
    <w:p w14:paraId="5D1ED96F" w14:textId="2743A496" w:rsidR="00546A0A" w:rsidRDefault="00546A0A" w:rsidP="00623A88">
      <w:pPr>
        <w:jc w:val="both"/>
      </w:pPr>
      <w:r>
        <w:rPr>
          <w:noProof/>
        </w:rPr>
        <mc:AlternateContent>
          <mc:Choice Requires="wps">
            <w:drawing>
              <wp:anchor distT="0" distB="0" distL="114300" distR="114300" simplePos="0" relativeHeight="251658250" behindDoc="0" locked="0" layoutInCell="1" allowOverlap="1" wp14:anchorId="6AEA49C8" wp14:editId="5214214D">
                <wp:simplePos x="0" y="0"/>
                <wp:positionH relativeFrom="column">
                  <wp:posOffset>1180214</wp:posOffset>
                </wp:positionH>
                <wp:positionV relativeFrom="paragraph">
                  <wp:posOffset>463594</wp:posOffset>
                </wp:positionV>
                <wp:extent cx="3753293" cy="1520456"/>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3753293" cy="15204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A88E3" w14:textId="0C6AEE6D" w:rsidR="00106AC7" w:rsidRDefault="00106AC7" w:rsidP="00546A0A">
                            <w:pPr>
                              <w:jc w:val="center"/>
                            </w:pPr>
                            <w:r>
                              <w:rPr>
                                <w:sz w:val="20"/>
                                <w:szCs w:val="20"/>
                              </w:rPr>
                              <w:t>Where it is not possible to source a contractor through the  frameworks/compliant contracts, the manager must contact Commercial and Procurement</w:t>
                            </w:r>
                            <w:r w:rsidRPr="00A012D5">
                              <w:rPr>
                                <w:sz w:val="20"/>
                                <w:szCs w:val="20"/>
                              </w:rPr>
                              <w:t xml:space="preserve"> Services who will be able to help identify a solution.  Managers are not permitted to engage a contractor from out</w:t>
                            </w:r>
                            <w:r>
                              <w:rPr>
                                <w:sz w:val="20"/>
                                <w:szCs w:val="20"/>
                              </w:rPr>
                              <w:t xml:space="preserve"> </w:t>
                            </w:r>
                            <w:r w:rsidRPr="00A012D5">
                              <w:rPr>
                                <w:sz w:val="20"/>
                                <w:szCs w:val="20"/>
                              </w:rPr>
                              <w:t xml:space="preserve">with the </w:t>
                            </w:r>
                            <w:r>
                              <w:rPr>
                                <w:sz w:val="20"/>
                                <w:szCs w:val="20"/>
                              </w:rPr>
                              <w:t>above</w:t>
                            </w:r>
                            <w:r w:rsidRPr="00A012D5">
                              <w:rPr>
                                <w:sz w:val="20"/>
                                <w:szCs w:val="20"/>
                              </w:rPr>
                              <w:t xml:space="preserve"> unless there has been prior discussion and agreement with C</w:t>
                            </w:r>
                            <w:r>
                              <w:rPr>
                                <w:sz w:val="20"/>
                                <w:szCs w:val="20"/>
                              </w:rPr>
                              <w:t>&amp;</w:t>
                            </w:r>
                            <w:r w:rsidR="008F3289" w:rsidRPr="00A012D5">
                              <w:rPr>
                                <w:sz w:val="20"/>
                                <w:szCs w:val="20"/>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49C8" id="Rectangle 10" o:spid="_x0000_s1032" style="position:absolute;left:0;text-align:left;margin-left:92.95pt;margin-top:36.5pt;width:295.55pt;height:119.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" fillcolor="#4f81bd [3204]" strokecolor="#243f60 [1604]" strokeweight="2pt">
                <v:textbox>
                  <w:txbxContent>
                    <w:p w14:paraId="629A88E3" w14:textId="0C6AEE6D" w:rsidR="00106AC7" w:rsidRDefault="00106AC7" w:rsidP="00546A0A">
                      <w:pPr>
                        <w:jc w:val="center"/>
                      </w:pPr>
                      <w:r>
                        <w:rPr>
                          <w:sz w:val="20"/>
                          <w:szCs w:val="20"/>
                        </w:rPr>
                        <w:t>Where it is not possible to source a contractor through the  frameworks/compliant contracts, the manager must contact Commercial and Procurement</w:t>
                      </w:r>
                      <w:r w:rsidRPr="00A012D5">
                        <w:rPr>
                          <w:sz w:val="20"/>
                          <w:szCs w:val="20"/>
                        </w:rPr>
                        <w:t xml:space="preserve"> Services who will be able to help identify a solution.  Managers are not permitted to engage a contractor from out</w:t>
                      </w:r>
                      <w:r>
                        <w:rPr>
                          <w:sz w:val="20"/>
                          <w:szCs w:val="20"/>
                        </w:rPr>
                        <w:t xml:space="preserve"> </w:t>
                      </w:r>
                      <w:r w:rsidRPr="00A012D5">
                        <w:rPr>
                          <w:sz w:val="20"/>
                          <w:szCs w:val="20"/>
                        </w:rPr>
                        <w:t xml:space="preserve">with the </w:t>
                      </w:r>
                      <w:r>
                        <w:rPr>
                          <w:sz w:val="20"/>
                          <w:szCs w:val="20"/>
                        </w:rPr>
                        <w:t>above</w:t>
                      </w:r>
                      <w:r w:rsidRPr="00A012D5">
                        <w:rPr>
                          <w:sz w:val="20"/>
                          <w:szCs w:val="20"/>
                        </w:rPr>
                        <w:t xml:space="preserve"> unless there has been prior discussion and agreement with C</w:t>
                      </w:r>
                      <w:r>
                        <w:rPr>
                          <w:sz w:val="20"/>
                          <w:szCs w:val="20"/>
                        </w:rPr>
                        <w:t>&amp;</w:t>
                      </w:r>
                      <w:r w:rsidR="008F3289" w:rsidRPr="00A012D5">
                        <w:rPr>
                          <w:sz w:val="20"/>
                          <w:szCs w:val="20"/>
                        </w:rPr>
                        <w:t>PS.</w:t>
                      </w:r>
                    </w:p>
                  </w:txbxContent>
                </v:textbox>
              </v:rect>
            </w:pict>
          </mc:Fallback>
        </mc:AlternateContent>
      </w:r>
      <w:r>
        <w:t>Flow Chart – Engaging a Contractor (who has their own ‘personal service company’ or who is in a partnership) through other arrangements</w:t>
      </w:r>
      <w:r w:rsidR="00CB482D">
        <w:t>.</w:t>
      </w:r>
    </w:p>
    <w:p w14:paraId="0388585C" w14:textId="7ABB30CC" w:rsidR="00546A0A" w:rsidRDefault="00546A0A" w:rsidP="00623A88">
      <w:pPr>
        <w:jc w:val="both"/>
      </w:pPr>
    </w:p>
    <w:p w14:paraId="20B27D84" w14:textId="77777777" w:rsidR="00546A0A" w:rsidRPr="007B66D9" w:rsidRDefault="00546A0A" w:rsidP="00623A88">
      <w:pPr>
        <w:jc w:val="both"/>
      </w:pPr>
    </w:p>
    <w:p w14:paraId="7A85FE5A" w14:textId="77777777" w:rsidR="00546A0A" w:rsidRPr="007B66D9" w:rsidRDefault="00546A0A" w:rsidP="00623A88">
      <w:pPr>
        <w:jc w:val="both"/>
      </w:pPr>
    </w:p>
    <w:p w14:paraId="017BB4E4" w14:textId="34B3587E" w:rsidR="00546A0A" w:rsidRPr="007B66D9" w:rsidRDefault="00546A0A" w:rsidP="00623A88">
      <w:pPr>
        <w:jc w:val="both"/>
      </w:pPr>
    </w:p>
    <w:p w14:paraId="01D73B6A" w14:textId="58C30136" w:rsidR="00546A0A" w:rsidRDefault="00546A0A" w:rsidP="00623A88">
      <w:pPr>
        <w:jc w:val="both"/>
      </w:pPr>
      <w:r>
        <w:rPr>
          <w:noProof/>
        </w:rPr>
        <mc:AlternateContent>
          <mc:Choice Requires="wps">
            <w:drawing>
              <wp:anchor distT="0" distB="0" distL="114300" distR="114300" simplePos="0" relativeHeight="251658257" behindDoc="0" locked="0" layoutInCell="1" allowOverlap="1" wp14:anchorId="10AF2FAD" wp14:editId="013C2FD6">
                <wp:simplePos x="0" y="0"/>
                <wp:positionH relativeFrom="column">
                  <wp:posOffset>3048059</wp:posOffset>
                </wp:positionH>
                <wp:positionV relativeFrom="paragraph">
                  <wp:posOffset>172129</wp:posOffset>
                </wp:positionV>
                <wp:extent cx="0" cy="478421"/>
                <wp:effectExtent l="0" t="0" r="38100" b="36195"/>
                <wp:wrapNone/>
                <wp:docPr id="1" name="Straight Connector 1"/>
                <wp:cNvGraphicFramePr/>
                <a:graphic xmlns:a="http://schemas.openxmlformats.org/drawingml/2006/main">
                  <a:graphicData uri="http://schemas.microsoft.com/office/word/2010/wordprocessingShape">
                    <wps:wsp>
                      <wps:cNvCnPr/>
                      <wps:spPr>
                        <a:xfrm>
                          <a:off x="0" y="0"/>
                          <a:ext cx="0" cy="4784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61A78" id="Straight Connector 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3.55pt" to="240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" strokecolor="#4579b8 [3044]"/>
            </w:pict>
          </mc:Fallback>
        </mc:AlternateContent>
      </w:r>
    </w:p>
    <w:p w14:paraId="390F07E8" w14:textId="433D857B" w:rsidR="00546A0A" w:rsidRPr="007B66D9" w:rsidRDefault="008B4CFC" w:rsidP="00623A88">
      <w:pPr>
        <w:jc w:val="both"/>
      </w:pPr>
      <w:r>
        <w:rPr>
          <w:noProof/>
        </w:rPr>
        <mc:AlternateContent>
          <mc:Choice Requires="wps">
            <w:drawing>
              <wp:anchor distT="0" distB="0" distL="114300" distR="114300" simplePos="0" relativeHeight="251658259" behindDoc="0" locked="0" layoutInCell="1" allowOverlap="1" wp14:anchorId="435031F3" wp14:editId="79BF9ED3">
                <wp:simplePos x="0" y="0"/>
                <wp:positionH relativeFrom="column">
                  <wp:posOffset>1180214</wp:posOffset>
                </wp:positionH>
                <wp:positionV relativeFrom="paragraph">
                  <wp:posOffset>327645</wp:posOffset>
                </wp:positionV>
                <wp:extent cx="3752377" cy="965200"/>
                <wp:effectExtent l="0" t="0" r="19685" b="25400"/>
                <wp:wrapNone/>
                <wp:docPr id="40" name="Rectangle 40"/>
                <wp:cNvGraphicFramePr/>
                <a:graphic xmlns:a="http://schemas.openxmlformats.org/drawingml/2006/main">
                  <a:graphicData uri="http://schemas.microsoft.com/office/word/2010/wordprocessingShape">
                    <wps:wsp>
                      <wps:cNvSpPr/>
                      <wps:spPr>
                        <a:xfrm>
                          <a:off x="0" y="0"/>
                          <a:ext cx="3752377" cy="96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F21D6" w14:textId="0372E938" w:rsidR="00106AC7" w:rsidRDefault="00106AC7" w:rsidP="00546A0A">
                            <w:pPr>
                              <w:jc w:val="center"/>
                            </w:pPr>
                            <w:r>
                              <w:rPr>
                                <w:sz w:val="20"/>
                                <w:szCs w:val="20"/>
                              </w:rPr>
                              <w:t>If agreement were given by C&amp;PS for such an engagement to proceed, the manager would require to undertake the necessary assessment to determine if the off-payroll rules apply using the HMRC on-line tool (CEST) and must also compile and issue a Status Determination Statement (SDS).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31F3" id="Rectangle 40" o:spid="_x0000_s1033" style="position:absolute;left:0;text-align:left;margin-left:92.95pt;margin-top:25.8pt;width:295.45pt;height:7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" fillcolor="#4f81bd [3204]" strokecolor="#243f60 [1604]" strokeweight="2pt">
                <v:textbox>
                  <w:txbxContent>
                    <w:p w14:paraId="6D5F21D6" w14:textId="0372E938" w:rsidR="00106AC7" w:rsidRDefault="00106AC7" w:rsidP="00546A0A">
                      <w:pPr>
                        <w:jc w:val="center"/>
                      </w:pPr>
                      <w:r>
                        <w:rPr>
                          <w:sz w:val="20"/>
                          <w:szCs w:val="20"/>
                        </w:rPr>
                        <w:t>If agreement were given by C&amp;PS for such an engagement to proceed, the manager would require to undertake the necessary assessment to determine if the off-payroll rules apply using the HMRC on-line tool (CEST) and must also compile and issue a Status Determination Statement (SDS).</w:t>
                      </w:r>
                      <w:r>
                        <w:t xml:space="preserve"> </w:t>
                      </w:r>
                    </w:p>
                  </w:txbxContent>
                </v:textbox>
              </v:rect>
            </w:pict>
          </mc:Fallback>
        </mc:AlternateContent>
      </w:r>
    </w:p>
    <w:p w14:paraId="35841F37" w14:textId="0929CC6F" w:rsidR="00546A0A" w:rsidRDefault="00546A0A" w:rsidP="00623A88">
      <w:pPr>
        <w:jc w:val="both"/>
        <w:rPr>
          <w:rFonts w:ascii="Arial" w:hAnsi="Arial" w:cs="Arial"/>
          <w:sz w:val="24"/>
          <w:szCs w:val="24"/>
        </w:rPr>
      </w:pPr>
    </w:p>
    <w:p w14:paraId="0363D28C" w14:textId="3E360A75" w:rsidR="00546A0A" w:rsidRDefault="00546A0A" w:rsidP="00623A88">
      <w:pPr>
        <w:jc w:val="both"/>
        <w:rPr>
          <w:rFonts w:ascii="Arial" w:hAnsi="Arial" w:cs="Arial"/>
          <w:sz w:val="24"/>
          <w:szCs w:val="24"/>
        </w:rPr>
      </w:pPr>
    </w:p>
    <w:p w14:paraId="022EAEEA" w14:textId="5966F153" w:rsidR="00546A0A" w:rsidRDefault="00546A0A" w:rsidP="00623A88">
      <w:pPr>
        <w:jc w:val="both"/>
        <w:rPr>
          <w:rFonts w:ascii="Arial" w:hAnsi="Arial" w:cs="Arial"/>
          <w:sz w:val="24"/>
          <w:szCs w:val="24"/>
        </w:rPr>
      </w:pPr>
      <w:r>
        <w:rPr>
          <w:noProof/>
        </w:rPr>
        <mc:AlternateContent>
          <mc:Choice Requires="wps">
            <w:drawing>
              <wp:anchor distT="0" distB="0" distL="114300" distR="114300" simplePos="0" relativeHeight="251658256" behindDoc="0" locked="0" layoutInCell="1" allowOverlap="1" wp14:anchorId="08B78C90" wp14:editId="79476AF9">
                <wp:simplePos x="0" y="0"/>
                <wp:positionH relativeFrom="column">
                  <wp:posOffset>3002280</wp:posOffset>
                </wp:positionH>
                <wp:positionV relativeFrom="paragraph">
                  <wp:posOffset>5080</wp:posOffset>
                </wp:positionV>
                <wp:extent cx="388620" cy="17145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38862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3DE70" id="Straight Connector 1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4pt" to="2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" strokecolor="#4579b8 [3044]"/>
            </w:pict>
          </mc:Fallback>
        </mc:AlternateContent>
      </w:r>
      <w:r>
        <w:rPr>
          <w:noProof/>
        </w:rPr>
        <mc:AlternateContent>
          <mc:Choice Requires="wps">
            <w:drawing>
              <wp:anchor distT="0" distB="0" distL="114300" distR="114300" simplePos="0" relativeHeight="251658255" behindDoc="0" locked="0" layoutInCell="1" allowOverlap="1" wp14:anchorId="7928CB4C" wp14:editId="5544936D">
                <wp:simplePos x="0" y="0"/>
                <wp:positionH relativeFrom="margin">
                  <wp:posOffset>2628899</wp:posOffset>
                </wp:positionH>
                <wp:positionV relativeFrom="paragraph">
                  <wp:posOffset>5080</wp:posOffset>
                </wp:positionV>
                <wp:extent cx="422275" cy="182880"/>
                <wp:effectExtent l="0" t="0" r="15875" b="26670"/>
                <wp:wrapNone/>
                <wp:docPr id="9" name="Straight Connector 9"/>
                <wp:cNvGraphicFramePr/>
                <a:graphic xmlns:a="http://schemas.openxmlformats.org/drawingml/2006/main">
                  <a:graphicData uri="http://schemas.microsoft.com/office/word/2010/wordprocessingShape">
                    <wps:wsp>
                      <wps:cNvCnPr/>
                      <wps:spPr>
                        <a:xfrm flipH="1">
                          <a:off x="0" y="0"/>
                          <a:ext cx="422275"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037CC" id="Straight Connector 9" o:spid="_x0000_s1026" style="position:absolute;flip:x;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pt,.4pt" to="24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" strokecolor="#4579b8 [3044]">
                <w10:wrap anchorx="margin"/>
              </v:line>
            </w:pict>
          </mc:Fallback>
        </mc:AlternateContent>
      </w:r>
    </w:p>
    <w:p w14:paraId="120FF454" w14:textId="4AB93997" w:rsidR="00546A0A" w:rsidRPr="00715C74" w:rsidRDefault="000D3C8E" w:rsidP="00623A88">
      <w:pPr>
        <w:jc w:val="both"/>
        <w:rPr>
          <w:rFonts w:ascii="Arial" w:hAnsi="Arial" w:cs="Arial"/>
          <w:sz w:val="24"/>
          <w:szCs w:val="24"/>
        </w:rPr>
      </w:pPr>
      <w:r>
        <w:rPr>
          <w:noProof/>
        </w:rPr>
        <mc:AlternateContent>
          <mc:Choice Requires="wps">
            <w:drawing>
              <wp:anchor distT="0" distB="0" distL="114300" distR="114300" simplePos="0" relativeHeight="251658253" behindDoc="0" locked="0" layoutInCell="1" allowOverlap="1" wp14:anchorId="3778E249" wp14:editId="23BF40A0">
                <wp:simplePos x="0" y="0"/>
                <wp:positionH relativeFrom="column">
                  <wp:posOffset>138989</wp:posOffset>
                </wp:positionH>
                <wp:positionV relativeFrom="paragraph">
                  <wp:posOffset>2714448</wp:posOffset>
                </wp:positionV>
                <wp:extent cx="2625090" cy="1389888"/>
                <wp:effectExtent l="0" t="0" r="22860" b="20320"/>
                <wp:wrapNone/>
                <wp:docPr id="6" name="Rectangle 6"/>
                <wp:cNvGraphicFramePr/>
                <a:graphic xmlns:a="http://schemas.openxmlformats.org/drawingml/2006/main">
                  <a:graphicData uri="http://schemas.microsoft.com/office/word/2010/wordprocessingShape">
                    <wps:wsp>
                      <wps:cNvSpPr/>
                      <wps:spPr>
                        <a:xfrm>
                          <a:off x="0" y="0"/>
                          <a:ext cx="2625090" cy="13898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2FFADF" w14:textId="0CF95CEA" w:rsidR="00106AC7" w:rsidRPr="000D3C8E" w:rsidRDefault="00106AC7" w:rsidP="000D3C8E">
                            <w:pPr>
                              <w:rPr>
                                <w:sz w:val="20"/>
                                <w:szCs w:val="20"/>
                              </w:rPr>
                            </w:pPr>
                            <w:r>
                              <w:rPr>
                                <w:sz w:val="20"/>
                                <w:szCs w:val="20"/>
                              </w:rPr>
                              <w:t>If the engagement of the contractor is to proceed, the process for paying the contractor (at Appendix 4) must be followed so that the Council can arrange for the deduction of tax and NI from the contractor and remit this to the HMRC along with the employer’s NI contribution</w:t>
                            </w:r>
                            <w:r w:rsidR="005E19F9">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8E249" id="Rectangle 6" o:spid="_x0000_s1034" style="position:absolute;left:0;text-align:left;margin-left:10.95pt;margin-top:213.75pt;width:206.7pt;height:109.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" fillcolor="#4f81bd [3204]" strokecolor="#243f60 [1604]" strokeweight="2pt">
                <v:textbox>
                  <w:txbxContent>
                    <w:p w14:paraId="412FFADF" w14:textId="0CF95CEA" w:rsidR="00106AC7" w:rsidRPr="000D3C8E" w:rsidRDefault="00106AC7" w:rsidP="000D3C8E">
                      <w:pPr>
                        <w:rPr>
                          <w:sz w:val="20"/>
                          <w:szCs w:val="20"/>
                        </w:rPr>
                      </w:pPr>
                      <w:r>
                        <w:rPr>
                          <w:sz w:val="20"/>
                          <w:szCs w:val="20"/>
                        </w:rPr>
                        <w:t>If the engagement of the contractor is to proceed, the process for paying the contractor (at Appendix 4) must be followed so that the Council can arrange for the deduction of tax and NI from the contractor and remit this to the HMRC along with the employer’s NI contribution</w:t>
                      </w:r>
                      <w:r w:rsidR="005E19F9">
                        <w:rPr>
                          <w:sz w:val="20"/>
                          <w:szCs w:val="20"/>
                        </w:rPr>
                        <w:t>.</w:t>
                      </w:r>
                    </w:p>
                  </w:txbxContent>
                </v:textbox>
              </v:rect>
            </w:pict>
          </mc:Fallback>
        </mc:AlternateContent>
      </w:r>
      <w:r w:rsidR="005D2A7F">
        <w:rPr>
          <w:noProof/>
        </w:rPr>
        <mc:AlternateContent>
          <mc:Choice Requires="wps">
            <w:drawing>
              <wp:anchor distT="0" distB="0" distL="114300" distR="114300" simplePos="0" relativeHeight="251658252" behindDoc="0" locked="0" layoutInCell="1" allowOverlap="1" wp14:anchorId="592F2A3F" wp14:editId="6A2CDBE4">
                <wp:simplePos x="0" y="0"/>
                <wp:positionH relativeFrom="column">
                  <wp:posOffset>3386938</wp:posOffset>
                </wp:positionH>
                <wp:positionV relativeFrom="paragraph">
                  <wp:posOffset>366268</wp:posOffset>
                </wp:positionV>
                <wp:extent cx="2573020" cy="1939646"/>
                <wp:effectExtent l="0" t="0" r="17780" b="22860"/>
                <wp:wrapNone/>
                <wp:docPr id="13" name="Rectangle 13"/>
                <wp:cNvGraphicFramePr/>
                <a:graphic xmlns:a="http://schemas.openxmlformats.org/drawingml/2006/main">
                  <a:graphicData uri="http://schemas.microsoft.com/office/word/2010/wordprocessingShape">
                    <wps:wsp>
                      <wps:cNvSpPr/>
                      <wps:spPr>
                        <a:xfrm>
                          <a:off x="0" y="0"/>
                          <a:ext cx="2573020" cy="19396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62C6C" w14:textId="677054C0" w:rsidR="00106AC7" w:rsidRPr="003245ED" w:rsidRDefault="00106AC7" w:rsidP="00D41DD4">
                            <w:pPr>
                              <w:rPr>
                                <w:sz w:val="20"/>
                                <w:szCs w:val="20"/>
                              </w:rPr>
                            </w:pPr>
                            <w:r>
                              <w:rPr>
                                <w:sz w:val="20"/>
                                <w:szCs w:val="20"/>
                              </w:rPr>
                              <w:t xml:space="preserve">If the outcome of the assessment is that the off-payroll rules </w:t>
                            </w:r>
                            <w:r>
                              <w:rPr>
                                <w:sz w:val="20"/>
                                <w:szCs w:val="20"/>
                                <w:u w:val="single"/>
                              </w:rPr>
                              <w:t>do not</w:t>
                            </w:r>
                            <w:r>
                              <w:rPr>
                                <w:sz w:val="20"/>
                                <w:szCs w:val="20"/>
                              </w:rPr>
                              <w:t xml:space="preserve"> apply, then no action in relation to IR35 arrangements is necessary, with the engagement of the contractor undertaken in line with C&amp;PS requirements, with advice taken from C&amp;PS as required</w:t>
                            </w:r>
                            <w:r w:rsidRPr="003245ED">
                              <w:rPr>
                                <w:sz w:val="20"/>
                                <w:szCs w:val="20"/>
                              </w:rPr>
                              <w:t xml:space="preserve">. The agency (or contractor) can raise a disagreement to the SDS. If so this would be considered through the process at appendix </w:t>
                            </w:r>
                            <w:r w:rsidR="004F795B">
                              <w:rPr>
                                <w:sz w:val="20"/>
                                <w:szCs w:val="20"/>
                              </w:rPr>
                              <w:t>6</w:t>
                            </w:r>
                            <w:r w:rsidRPr="003245ED">
                              <w:rPr>
                                <w:sz w:val="20"/>
                                <w:szCs w:val="20"/>
                              </w:rPr>
                              <w:t xml:space="preserve">.  </w:t>
                            </w:r>
                          </w:p>
                          <w:p w14:paraId="173D7532" w14:textId="36331DBA" w:rsidR="00106AC7" w:rsidRPr="002B2BD1" w:rsidRDefault="00106AC7" w:rsidP="00546A0A">
                            <w:pPr>
                              <w:rPr>
                                <w:sz w:val="20"/>
                                <w:szCs w:val="20"/>
                              </w:rPr>
                            </w:pPr>
                          </w:p>
                          <w:p w14:paraId="2BC5B976" w14:textId="77777777" w:rsidR="00106AC7" w:rsidRDefault="00106AC7" w:rsidP="00546A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2A3F" id="Rectangle 13" o:spid="_x0000_s1035" style="position:absolute;left:0;text-align:left;margin-left:266.7pt;margin-top:28.85pt;width:202.6pt;height:15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" fillcolor="#4f81bd [3204]" strokecolor="#243f60 [1604]" strokeweight="2pt">
                <v:textbox>
                  <w:txbxContent>
                    <w:p w14:paraId="62962C6C" w14:textId="677054C0" w:rsidR="00106AC7" w:rsidRPr="003245ED" w:rsidRDefault="00106AC7" w:rsidP="00D41DD4">
                      <w:pPr>
                        <w:rPr>
                          <w:sz w:val="20"/>
                          <w:szCs w:val="20"/>
                        </w:rPr>
                      </w:pPr>
                      <w:r>
                        <w:rPr>
                          <w:sz w:val="20"/>
                          <w:szCs w:val="20"/>
                        </w:rPr>
                        <w:t xml:space="preserve">If the outcome of the assessment is that the off-payroll rules </w:t>
                      </w:r>
                      <w:r>
                        <w:rPr>
                          <w:sz w:val="20"/>
                          <w:szCs w:val="20"/>
                          <w:u w:val="single"/>
                        </w:rPr>
                        <w:t>do not</w:t>
                      </w:r>
                      <w:r>
                        <w:rPr>
                          <w:sz w:val="20"/>
                          <w:szCs w:val="20"/>
                        </w:rPr>
                        <w:t xml:space="preserve"> apply, then no action in relation to IR35 arrangements is necessary, with the engagement of the contractor undertaken in line with C&amp;PS requirements, with advice taken from C&amp;PS as required</w:t>
                      </w:r>
                      <w:r w:rsidRPr="003245ED">
                        <w:rPr>
                          <w:sz w:val="20"/>
                          <w:szCs w:val="20"/>
                        </w:rPr>
                        <w:t xml:space="preserve">. The agency (or contractor) can raise a disagreement to the SDS. If so this would be considered through the process at appendix </w:t>
                      </w:r>
                      <w:r w:rsidR="004F795B">
                        <w:rPr>
                          <w:sz w:val="20"/>
                          <w:szCs w:val="20"/>
                        </w:rPr>
                        <w:t>6</w:t>
                      </w:r>
                      <w:r w:rsidRPr="003245ED">
                        <w:rPr>
                          <w:sz w:val="20"/>
                          <w:szCs w:val="20"/>
                        </w:rPr>
                        <w:t xml:space="preserve">.  </w:t>
                      </w:r>
                    </w:p>
                    <w:p w14:paraId="173D7532" w14:textId="36331DBA" w:rsidR="00106AC7" w:rsidRPr="002B2BD1" w:rsidRDefault="00106AC7" w:rsidP="00546A0A">
                      <w:pPr>
                        <w:rPr>
                          <w:sz w:val="20"/>
                          <w:szCs w:val="20"/>
                        </w:rPr>
                      </w:pPr>
                    </w:p>
                    <w:p w14:paraId="2BC5B976" w14:textId="77777777" w:rsidR="00106AC7" w:rsidRDefault="00106AC7" w:rsidP="00546A0A">
                      <w:pPr>
                        <w:jc w:val="center"/>
                      </w:pPr>
                    </w:p>
                  </w:txbxContent>
                </v:textbox>
              </v:rect>
            </w:pict>
          </mc:Fallback>
        </mc:AlternateContent>
      </w:r>
      <w:r w:rsidR="00886891">
        <w:rPr>
          <w:noProof/>
        </w:rPr>
        <mc:AlternateContent>
          <mc:Choice Requires="wps">
            <w:drawing>
              <wp:anchor distT="0" distB="0" distL="114300" distR="114300" simplePos="0" relativeHeight="251658258" behindDoc="0" locked="0" layoutInCell="1" allowOverlap="1" wp14:anchorId="655BF0A5" wp14:editId="0AD8A6DD">
                <wp:simplePos x="0" y="0"/>
                <wp:positionH relativeFrom="column">
                  <wp:posOffset>1446028</wp:posOffset>
                </wp:positionH>
                <wp:positionV relativeFrom="paragraph">
                  <wp:posOffset>2304371</wp:posOffset>
                </wp:positionV>
                <wp:extent cx="0" cy="404037"/>
                <wp:effectExtent l="0" t="0" r="38100" b="34290"/>
                <wp:wrapNone/>
                <wp:docPr id="7" name="Straight Connector 7"/>
                <wp:cNvGraphicFramePr/>
                <a:graphic xmlns:a="http://schemas.openxmlformats.org/drawingml/2006/main">
                  <a:graphicData uri="http://schemas.microsoft.com/office/word/2010/wordprocessingShape">
                    <wps:wsp>
                      <wps:cNvCnPr/>
                      <wps:spPr>
                        <a:xfrm>
                          <a:off x="0" y="0"/>
                          <a:ext cx="0" cy="4040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6B728" id="Straight Connector 7"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181.45pt" to="113.8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" strokecolor="#4579b8 [3044]"/>
            </w:pict>
          </mc:Fallback>
        </mc:AlternateContent>
      </w:r>
      <w:r w:rsidR="00886891">
        <w:rPr>
          <w:noProof/>
        </w:rPr>
        <mc:AlternateContent>
          <mc:Choice Requires="wps">
            <w:drawing>
              <wp:anchor distT="0" distB="0" distL="114300" distR="114300" simplePos="0" relativeHeight="251658261" behindDoc="0" locked="0" layoutInCell="1" allowOverlap="1" wp14:anchorId="12E77235" wp14:editId="09CA82D8">
                <wp:simplePos x="0" y="0"/>
                <wp:positionH relativeFrom="column">
                  <wp:posOffset>1360967</wp:posOffset>
                </wp:positionH>
                <wp:positionV relativeFrom="paragraph">
                  <wp:posOffset>39635</wp:posOffset>
                </wp:positionV>
                <wp:extent cx="1717040" cy="286547"/>
                <wp:effectExtent l="0" t="0" r="16510" b="37465"/>
                <wp:wrapNone/>
                <wp:docPr id="15" name="Straight Connector 15"/>
                <wp:cNvGraphicFramePr/>
                <a:graphic xmlns:a="http://schemas.openxmlformats.org/drawingml/2006/main">
                  <a:graphicData uri="http://schemas.microsoft.com/office/word/2010/wordprocessingShape">
                    <wps:wsp>
                      <wps:cNvCnPr/>
                      <wps:spPr>
                        <a:xfrm flipH="1">
                          <a:off x="0" y="0"/>
                          <a:ext cx="1717040" cy="286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9D60C" id="Straight Connector 15"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3.1pt" to="242.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" strokecolor="#4579b8 [3044]"/>
            </w:pict>
          </mc:Fallback>
        </mc:AlternateContent>
      </w:r>
      <w:r w:rsidR="00886891">
        <w:rPr>
          <w:noProof/>
        </w:rPr>
        <mc:AlternateContent>
          <mc:Choice Requires="wps">
            <w:drawing>
              <wp:anchor distT="0" distB="0" distL="114300" distR="114300" simplePos="0" relativeHeight="251658251" behindDoc="0" locked="0" layoutInCell="1" allowOverlap="1" wp14:anchorId="129ACEF8" wp14:editId="344E972C">
                <wp:simplePos x="0" y="0"/>
                <wp:positionH relativeFrom="column">
                  <wp:posOffset>137795</wp:posOffset>
                </wp:positionH>
                <wp:positionV relativeFrom="paragraph">
                  <wp:posOffset>385711</wp:posOffset>
                </wp:positionV>
                <wp:extent cx="2625725" cy="1918158"/>
                <wp:effectExtent l="0" t="0" r="22225" b="25400"/>
                <wp:wrapNone/>
                <wp:docPr id="8" name="Rectangle 8"/>
                <wp:cNvGraphicFramePr/>
                <a:graphic xmlns:a="http://schemas.openxmlformats.org/drawingml/2006/main">
                  <a:graphicData uri="http://schemas.microsoft.com/office/word/2010/wordprocessingShape">
                    <wps:wsp>
                      <wps:cNvSpPr/>
                      <wps:spPr>
                        <a:xfrm>
                          <a:off x="0" y="0"/>
                          <a:ext cx="2625725" cy="19181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0313D" w14:textId="1BED3B7D" w:rsidR="00106AC7" w:rsidRDefault="00106AC7" w:rsidP="00546A0A">
                            <w:pPr>
                              <w:rPr>
                                <w:sz w:val="20"/>
                                <w:szCs w:val="20"/>
                              </w:rPr>
                            </w:pPr>
                            <w:r>
                              <w:rPr>
                                <w:sz w:val="20"/>
                                <w:szCs w:val="20"/>
                              </w:rPr>
                              <w:t xml:space="preserve">If the outcome of the assessment is that the off-payroll rules </w:t>
                            </w:r>
                            <w:r>
                              <w:rPr>
                                <w:sz w:val="20"/>
                                <w:szCs w:val="20"/>
                                <w:u w:val="single"/>
                              </w:rPr>
                              <w:t>do</w:t>
                            </w:r>
                            <w:r>
                              <w:rPr>
                                <w:sz w:val="20"/>
                                <w:szCs w:val="20"/>
                              </w:rPr>
                              <w:t xml:space="preserve"> apply, the Council would be responsible for paying the tax and NI of the contractor (and incurring the additional cost of paying employer’s national insurance c</w:t>
                            </w:r>
                            <w:r w:rsidR="00830A82">
                              <w:rPr>
                                <w:sz w:val="20"/>
                                <w:szCs w:val="20"/>
                              </w:rPr>
                              <w:t>ontributions</w:t>
                            </w:r>
                            <w:r w:rsidR="00A47962">
                              <w:rPr>
                                <w:sz w:val="20"/>
                                <w:szCs w:val="20"/>
                              </w:rPr>
                              <w:t>).</w:t>
                            </w:r>
                            <w:r w:rsidRPr="0018599E">
                              <w:rPr>
                                <w:sz w:val="20"/>
                                <w:szCs w:val="20"/>
                              </w:rPr>
                              <w:t xml:space="preserve"> The agency (or contractor) can raise a disagreement to the SDS. If so</w:t>
                            </w:r>
                            <w:r w:rsidR="00A47962">
                              <w:rPr>
                                <w:sz w:val="20"/>
                                <w:szCs w:val="20"/>
                              </w:rPr>
                              <w:t>,</w:t>
                            </w:r>
                            <w:r w:rsidRPr="0018599E">
                              <w:rPr>
                                <w:sz w:val="20"/>
                                <w:szCs w:val="20"/>
                              </w:rPr>
                              <w:t xml:space="preserve"> this would be considered through the process at appendix </w:t>
                            </w:r>
                            <w:r w:rsidR="00A47962">
                              <w:rPr>
                                <w:sz w:val="20"/>
                                <w:szCs w:val="20"/>
                              </w:rPr>
                              <w:t>6</w:t>
                            </w:r>
                            <w:r w:rsidRPr="0018599E">
                              <w:rPr>
                                <w:sz w:val="20"/>
                                <w:szCs w:val="20"/>
                              </w:rPr>
                              <w:t xml:space="preserve">.  </w:t>
                            </w:r>
                          </w:p>
                          <w:p w14:paraId="6B92F3E3" w14:textId="77777777" w:rsidR="00106AC7" w:rsidRDefault="00106AC7" w:rsidP="00546A0A">
                            <w:pPr>
                              <w:rPr>
                                <w:sz w:val="20"/>
                                <w:szCs w:val="20"/>
                              </w:rPr>
                            </w:pPr>
                          </w:p>
                          <w:p w14:paraId="5E6ECBAC" w14:textId="5B887606" w:rsidR="00106AC7" w:rsidRDefault="00106AC7" w:rsidP="00546A0A">
                            <w:pPr>
                              <w:rPr>
                                <w:sz w:val="20"/>
                                <w:szCs w:val="20"/>
                              </w:rPr>
                            </w:pPr>
                          </w:p>
                          <w:p w14:paraId="1D24BDA4" w14:textId="258C00EA" w:rsidR="00106AC7" w:rsidRDefault="00106AC7" w:rsidP="00546A0A">
                            <w:pPr>
                              <w:rPr>
                                <w:sz w:val="20"/>
                                <w:szCs w:val="20"/>
                              </w:rPr>
                            </w:pPr>
                          </w:p>
                          <w:p w14:paraId="070BDDAA" w14:textId="6D436F43" w:rsidR="00106AC7" w:rsidRDefault="00106AC7" w:rsidP="00546A0A">
                            <w:pPr>
                              <w:rPr>
                                <w:sz w:val="20"/>
                                <w:szCs w:val="20"/>
                              </w:rPr>
                            </w:pPr>
                          </w:p>
                          <w:p w14:paraId="4F10597F" w14:textId="77777777" w:rsidR="00106AC7" w:rsidRPr="002B2BD1" w:rsidRDefault="00106AC7" w:rsidP="00546A0A">
                            <w:pPr>
                              <w:rPr>
                                <w:sz w:val="20"/>
                                <w:szCs w:val="20"/>
                              </w:rPr>
                            </w:pPr>
                          </w:p>
                          <w:p w14:paraId="404DE0F4" w14:textId="77777777" w:rsidR="00106AC7" w:rsidRDefault="00106AC7" w:rsidP="00546A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CEF8" id="Rectangle 8" o:spid="_x0000_s1036" style="position:absolute;left:0;text-align:left;margin-left:10.85pt;margin-top:30.35pt;width:206.75pt;height:15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" fillcolor="#4f81bd [3204]" strokecolor="#243f60 [1604]" strokeweight="2pt">
                <v:textbox>
                  <w:txbxContent>
                    <w:p w14:paraId="7760313D" w14:textId="1BED3B7D" w:rsidR="00106AC7" w:rsidRDefault="00106AC7" w:rsidP="00546A0A">
                      <w:pPr>
                        <w:rPr>
                          <w:sz w:val="20"/>
                          <w:szCs w:val="20"/>
                        </w:rPr>
                      </w:pPr>
                      <w:r>
                        <w:rPr>
                          <w:sz w:val="20"/>
                          <w:szCs w:val="20"/>
                        </w:rPr>
                        <w:t xml:space="preserve">If the outcome of the assessment is that the off-payroll rules </w:t>
                      </w:r>
                      <w:r>
                        <w:rPr>
                          <w:sz w:val="20"/>
                          <w:szCs w:val="20"/>
                          <w:u w:val="single"/>
                        </w:rPr>
                        <w:t>do</w:t>
                      </w:r>
                      <w:r>
                        <w:rPr>
                          <w:sz w:val="20"/>
                          <w:szCs w:val="20"/>
                        </w:rPr>
                        <w:t xml:space="preserve"> apply, the Council would be responsible for paying the tax and NI of the contractor (and incurring the additional cost of paying employer’s national insurance c</w:t>
                      </w:r>
                      <w:r w:rsidR="00830A82">
                        <w:rPr>
                          <w:sz w:val="20"/>
                          <w:szCs w:val="20"/>
                        </w:rPr>
                        <w:t>ontributions</w:t>
                      </w:r>
                      <w:r w:rsidR="00A47962">
                        <w:rPr>
                          <w:sz w:val="20"/>
                          <w:szCs w:val="20"/>
                        </w:rPr>
                        <w:t>).</w:t>
                      </w:r>
                      <w:r w:rsidRPr="0018599E">
                        <w:rPr>
                          <w:sz w:val="20"/>
                          <w:szCs w:val="20"/>
                        </w:rPr>
                        <w:t xml:space="preserve"> The agency (or contractor) can raise a disagreement to the SDS. If so</w:t>
                      </w:r>
                      <w:r w:rsidR="00A47962">
                        <w:rPr>
                          <w:sz w:val="20"/>
                          <w:szCs w:val="20"/>
                        </w:rPr>
                        <w:t>,</w:t>
                      </w:r>
                      <w:r w:rsidRPr="0018599E">
                        <w:rPr>
                          <w:sz w:val="20"/>
                          <w:szCs w:val="20"/>
                        </w:rPr>
                        <w:t xml:space="preserve"> this would be considered through the process at appendix </w:t>
                      </w:r>
                      <w:r w:rsidR="00A47962">
                        <w:rPr>
                          <w:sz w:val="20"/>
                          <w:szCs w:val="20"/>
                        </w:rPr>
                        <w:t>6</w:t>
                      </w:r>
                      <w:r w:rsidRPr="0018599E">
                        <w:rPr>
                          <w:sz w:val="20"/>
                          <w:szCs w:val="20"/>
                        </w:rPr>
                        <w:t xml:space="preserve">.  </w:t>
                      </w:r>
                    </w:p>
                    <w:p w14:paraId="6B92F3E3" w14:textId="77777777" w:rsidR="00106AC7" w:rsidRDefault="00106AC7" w:rsidP="00546A0A">
                      <w:pPr>
                        <w:rPr>
                          <w:sz w:val="20"/>
                          <w:szCs w:val="20"/>
                        </w:rPr>
                      </w:pPr>
                    </w:p>
                    <w:p w14:paraId="5E6ECBAC" w14:textId="5B887606" w:rsidR="00106AC7" w:rsidRDefault="00106AC7" w:rsidP="00546A0A">
                      <w:pPr>
                        <w:rPr>
                          <w:sz w:val="20"/>
                          <w:szCs w:val="20"/>
                        </w:rPr>
                      </w:pPr>
                    </w:p>
                    <w:p w14:paraId="1D24BDA4" w14:textId="258C00EA" w:rsidR="00106AC7" w:rsidRDefault="00106AC7" w:rsidP="00546A0A">
                      <w:pPr>
                        <w:rPr>
                          <w:sz w:val="20"/>
                          <w:szCs w:val="20"/>
                        </w:rPr>
                      </w:pPr>
                    </w:p>
                    <w:p w14:paraId="070BDDAA" w14:textId="6D436F43" w:rsidR="00106AC7" w:rsidRDefault="00106AC7" w:rsidP="00546A0A">
                      <w:pPr>
                        <w:rPr>
                          <w:sz w:val="20"/>
                          <w:szCs w:val="20"/>
                        </w:rPr>
                      </w:pPr>
                    </w:p>
                    <w:p w14:paraId="4F10597F" w14:textId="77777777" w:rsidR="00106AC7" w:rsidRPr="002B2BD1" w:rsidRDefault="00106AC7" w:rsidP="00546A0A">
                      <w:pPr>
                        <w:rPr>
                          <w:sz w:val="20"/>
                          <w:szCs w:val="20"/>
                        </w:rPr>
                      </w:pPr>
                    </w:p>
                    <w:p w14:paraId="404DE0F4" w14:textId="77777777" w:rsidR="00106AC7" w:rsidRDefault="00106AC7" w:rsidP="00546A0A">
                      <w:pPr>
                        <w:jc w:val="center"/>
                      </w:pPr>
                    </w:p>
                  </w:txbxContent>
                </v:textbox>
              </v:rect>
            </w:pict>
          </mc:Fallback>
        </mc:AlternateContent>
      </w:r>
      <w:r w:rsidR="007314C0">
        <w:rPr>
          <w:noProof/>
        </w:rPr>
        <mc:AlternateContent>
          <mc:Choice Requires="wps">
            <w:drawing>
              <wp:anchor distT="0" distB="0" distL="114300" distR="114300" simplePos="0" relativeHeight="251658254" behindDoc="0" locked="0" layoutInCell="1" allowOverlap="1" wp14:anchorId="38E2D028" wp14:editId="79072DDF">
                <wp:simplePos x="0" y="0"/>
                <wp:positionH relativeFrom="margin">
                  <wp:posOffset>3434257</wp:posOffset>
                </wp:positionH>
                <wp:positionV relativeFrom="paragraph">
                  <wp:posOffset>2591391</wp:posOffset>
                </wp:positionV>
                <wp:extent cx="2519857" cy="1600200"/>
                <wp:effectExtent l="0" t="0" r="0" b="0"/>
                <wp:wrapNone/>
                <wp:docPr id="11" name="Rectangle 11"/>
                <wp:cNvGraphicFramePr/>
                <a:graphic xmlns:a="http://schemas.openxmlformats.org/drawingml/2006/main">
                  <a:graphicData uri="http://schemas.microsoft.com/office/word/2010/wordprocessingShape">
                    <wps:wsp>
                      <wps:cNvSpPr/>
                      <wps:spPr>
                        <a:xfrm>
                          <a:off x="0" y="0"/>
                          <a:ext cx="2519857"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5D91" w14:textId="77777777" w:rsidR="00106AC7" w:rsidRDefault="00106AC7" w:rsidP="00546A0A">
                            <w:pPr>
                              <w:rPr>
                                <w:color w:val="000000" w:themeColor="text1"/>
                                <w:sz w:val="20"/>
                                <w:szCs w:val="20"/>
                              </w:rPr>
                            </w:pPr>
                          </w:p>
                          <w:p w14:paraId="6C651243" w14:textId="7C1E0DE7" w:rsidR="00106AC7" w:rsidRDefault="00106AC7" w:rsidP="00546A0A">
                            <w:pPr>
                              <w:rPr>
                                <w:color w:val="000000" w:themeColor="text1"/>
                                <w:sz w:val="20"/>
                                <w:szCs w:val="20"/>
                              </w:rPr>
                            </w:pPr>
                            <w:r>
                              <w:rPr>
                                <w:color w:val="000000" w:themeColor="text1"/>
                                <w:sz w:val="20"/>
                                <w:szCs w:val="20"/>
                              </w:rPr>
                              <w:t>Note</w:t>
                            </w:r>
                          </w:p>
                          <w:p w14:paraId="7C7A78F7" w14:textId="4FFF66EF" w:rsidR="00106AC7" w:rsidRDefault="00106AC7" w:rsidP="00546A0A">
                            <w:pPr>
                              <w:rPr>
                                <w:color w:val="000000" w:themeColor="text1"/>
                                <w:sz w:val="20"/>
                                <w:szCs w:val="20"/>
                              </w:rPr>
                            </w:pPr>
                            <w:r w:rsidRPr="007B66D9">
                              <w:rPr>
                                <w:color w:val="000000" w:themeColor="text1"/>
                                <w:sz w:val="20"/>
                                <w:szCs w:val="20"/>
                              </w:rPr>
                              <w:t>The assessment</w:t>
                            </w:r>
                            <w:r>
                              <w:rPr>
                                <w:color w:val="000000" w:themeColor="text1"/>
                                <w:sz w:val="20"/>
                                <w:szCs w:val="20"/>
                              </w:rPr>
                              <w:t xml:space="preserve"> and compilation of SDS</w:t>
                            </w:r>
                            <w:r w:rsidRPr="007B66D9">
                              <w:rPr>
                                <w:color w:val="000000" w:themeColor="text1"/>
                                <w:sz w:val="20"/>
                                <w:szCs w:val="20"/>
                              </w:rPr>
                              <w:t xml:space="preserve"> </w:t>
                            </w:r>
                            <w:r w:rsidRPr="007B66D9">
                              <w:rPr>
                                <w:color w:val="000000" w:themeColor="text1"/>
                                <w:sz w:val="20"/>
                                <w:szCs w:val="20"/>
                                <w:u w:val="single"/>
                              </w:rPr>
                              <w:t>must</w:t>
                            </w:r>
                            <w:r w:rsidRPr="007B66D9">
                              <w:rPr>
                                <w:color w:val="000000" w:themeColor="text1"/>
                                <w:sz w:val="20"/>
                                <w:szCs w:val="20"/>
                              </w:rPr>
                              <w:t xml:space="preserve"> be undertaken </w:t>
                            </w:r>
                            <w:r w:rsidRPr="007B66D9">
                              <w:rPr>
                                <w:color w:val="000000" w:themeColor="text1"/>
                                <w:sz w:val="20"/>
                                <w:szCs w:val="20"/>
                                <w:u w:val="single"/>
                              </w:rPr>
                              <w:t>before</w:t>
                            </w:r>
                            <w:r w:rsidRPr="007B66D9">
                              <w:rPr>
                                <w:color w:val="000000" w:themeColor="text1"/>
                                <w:sz w:val="20"/>
                                <w:szCs w:val="20"/>
                              </w:rPr>
                              <w:t xml:space="preserve"> the contract and work be</w:t>
                            </w:r>
                            <w:r>
                              <w:rPr>
                                <w:color w:val="000000" w:themeColor="text1"/>
                                <w:sz w:val="20"/>
                                <w:szCs w:val="20"/>
                              </w:rPr>
                              <w:t>g</w:t>
                            </w:r>
                            <w:r w:rsidRPr="007B66D9">
                              <w:rPr>
                                <w:color w:val="000000" w:themeColor="text1"/>
                                <w:sz w:val="20"/>
                                <w:szCs w:val="20"/>
                              </w:rPr>
                              <w:t xml:space="preserve">ins.  The contractor must not commence work for the </w:t>
                            </w:r>
                            <w:r>
                              <w:rPr>
                                <w:color w:val="000000" w:themeColor="text1"/>
                                <w:sz w:val="20"/>
                                <w:szCs w:val="20"/>
                              </w:rPr>
                              <w:t>C</w:t>
                            </w:r>
                            <w:r w:rsidRPr="007B66D9">
                              <w:rPr>
                                <w:color w:val="000000" w:themeColor="text1"/>
                                <w:sz w:val="20"/>
                                <w:szCs w:val="20"/>
                              </w:rPr>
                              <w:t>ouncil until this is done.</w:t>
                            </w:r>
                          </w:p>
                          <w:p w14:paraId="7AA9FBA0" w14:textId="77777777" w:rsidR="00106AC7" w:rsidRPr="00883D47" w:rsidRDefault="00106AC7" w:rsidP="00546A0A">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D028" id="Rectangle 11" o:spid="_x0000_s1037" style="position:absolute;left:0;text-align:left;margin-left:270.4pt;margin-top:204.05pt;width:198.4pt;height:126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" filled="f" stroked="f" strokeweight="2pt">
                <v:textbox>
                  <w:txbxContent>
                    <w:p w14:paraId="28085D91" w14:textId="77777777" w:rsidR="00106AC7" w:rsidRDefault="00106AC7" w:rsidP="00546A0A">
                      <w:pPr>
                        <w:rPr>
                          <w:color w:val="000000" w:themeColor="text1"/>
                          <w:sz w:val="20"/>
                          <w:szCs w:val="20"/>
                        </w:rPr>
                      </w:pPr>
                    </w:p>
                    <w:p w14:paraId="6C651243" w14:textId="7C1E0DE7" w:rsidR="00106AC7" w:rsidRDefault="00106AC7" w:rsidP="00546A0A">
                      <w:pPr>
                        <w:rPr>
                          <w:color w:val="000000" w:themeColor="text1"/>
                          <w:sz w:val="20"/>
                          <w:szCs w:val="20"/>
                        </w:rPr>
                      </w:pPr>
                      <w:r>
                        <w:rPr>
                          <w:color w:val="000000" w:themeColor="text1"/>
                          <w:sz w:val="20"/>
                          <w:szCs w:val="20"/>
                        </w:rPr>
                        <w:t>Note</w:t>
                      </w:r>
                    </w:p>
                    <w:p w14:paraId="7C7A78F7" w14:textId="4FFF66EF" w:rsidR="00106AC7" w:rsidRDefault="00106AC7" w:rsidP="00546A0A">
                      <w:pPr>
                        <w:rPr>
                          <w:color w:val="000000" w:themeColor="text1"/>
                          <w:sz w:val="20"/>
                          <w:szCs w:val="20"/>
                        </w:rPr>
                      </w:pPr>
                      <w:r w:rsidRPr="007B66D9">
                        <w:rPr>
                          <w:color w:val="000000" w:themeColor="text1"/>
                          <w:sz w:val="20"/>
                          <w:szCs w:val="20"/>
                        </w:rPr>
                        <w:t>The assessment</w:t>
                      </w:r>
                      <w:r>
                        <w:rPr>
                          <w:color w:val="000000" w:themeColor="text1"/>
                          <w:sz w:val="20"/>
                          <w:szCs w:val="20"/>
                        </w:rPr>
                        <w:t xml:space="preserve"> and compilation of SDS</w:t>
                      </w:r>
                      <w:r w:rsidRPr="007B66D9">
                        <w:rPr>
                          <w:color w:val="000000" w:themeColor="text1"/>
                          <w:sz w:val="20"/>
                          <w:szCs w:val="20"/>
                        </w:rPr>
                        <w:t xml:space="preserve"> </w:t>
                      </w:r>
                      <w:r w:rsidRPr="007B66D9">
                        <w:rPr>
                          <w:color w:val="000000" w:themeColor="text1"/>
                          <w:sz w:val="20"/>
                          <w:szCs w:val="20"/>
                          <w:u w:val="single"/>
                        </w:rPr>
                        <w:t>must</w:t>
                      </w:r>
                      <w:r w:rsidRPr="007B66D9">
                        <w:rPr>
                          <w:color w:val="000000" w:themeColor="text1"/>
                          <w:sz w:val="20"/>
                          <w:szCs w:val="20"/>
                        </w:rPr>
                        <w:t xml:space="preserve"> be undertaken </w:t>
                      </w:r>
                      <w:r w:rsidRPr="007B66D9">
                        <w:rPr>
                          <w:color w:val="000000" w:themeColor="text1"/>
                          <w:sz w:val="20"/>
                          <w:szCs w:val="20"/>
                          <w:u w:val="single"/>
                        </w:rPr>
                        <w:t>before</w:t>
                      </w:r>
                      <w:r w:rsidRPr="007B66D9">
                        <w:rPr>
                          <w:color w:val="000000" w:themeColor="text1"/>
                          <w:sz w:val="20"/>
                          <w:szCs w:val="20"/>
                        </w:rPr>
                        <w:t xml:space="preserve"> the contract and work be</w:t>
                      </w:r>
                      <w:r>
                        <w:rPr>
                          <w:color w:val="000000" w:themeColor="text1"/>
                          <w:sz w:val="20"/>
                          <w:szCs w:val="20"/>
                        </w:rPr>
                        <w:t>g</w:t>
                      </w:r>
                      <w:r w:rsidRPr="007B66D9">
                        <w:rPr>
                          <w:color w:val="000000" w:themeColor="text1"/>
                          <w:sz w:val="20"/>
                          <w:szCs w:val="20"/>
                        </w:rPr>
                        <w:t xml:space="preserve">ins.  The contractor must not commence work for the </w:t>
                      </w:r>
                      <w:r>
                        <w:rPr>
                          <w:color w:val="000000" w:themeColor="text1"/>
                          <w:sz w:val="20"/>
                          <w:szCs w:val="20"/>
                        </w:rPr>
                        <w:t>C</w:t>
                      </w:r>
                      <w:r w:rsidRPr="007B66D9">
                        <w:rPr>
                          <w:color w:val="000000" w:themeColor="text1"/>
                          <w:sz w:val="20"/>
                          <w:szCs w:val="20"/>
                        </w:rPr>
                        <w:t>ouncil until this is done.</w:t>
                      </w:r>
                    </w:p>
                    <w:p w14:paraId="7AA9FBA0" w14:textId="77777777" w:rsidR="00106AC7" w:rsidRPr="00883D47" w:rsidRDefault="00106AC7" w:rsidP="00546A0A">
                      <w:pPr>
                        <w:rPr>
                          <w:color w:val="000000" w:themeColor="text1"/>
                          <w:sz w:val="20"/>
                          <w:szCs w:val="20"/>
                        </w:rPr>
                      </w:pPr>
                    </w:p>
                  </w:txbxContent>
                </v:textbox>
                <w10:wrap anchorx="margin"/>
              </v:rect>
            </w:pict>
          </mc:Fallback>
        </mc:AlternateContent>
      </w:r>
      <w:r w:rsidR="007314C0">
        <w:rPr>
          <w:noProof/>
        </w:rPr>
        <mc:AlternateContent>
          <mc:Choice Requires="wps">
            <w:drawing>
              <wp:anchor distT="0" distB="0" distL="114300" distR="114300" simplePos="0" relativeHeight="251658260" behindDoc="0" locked="0" layoutInCell="1" allowOverlap="1" wp14:anchorId="0380ADC8" wp14:editId="09A6ED20">
                <wp:simplePos x="0" y="0"/>
                <wp:positionH relativeFrom="column">
                  <wp:posOffset>3030278</wp:posOffset>
                </wp:positionH>
                <wp:positionV relativeFrom="paragraph">
                  <wp:posOffset>29003</wp:posOffset>
                </wp:positionV>
                <wp:extent cx="1765005" cy="297712"/>
                <wp:effectExtent l="0" t="0" r="26035" b="26670"/>
                <wp:wrapNone/>
                <wp:docPr id="14" name="Straight Connector 14"/>
                <wp:cNvGraphicFramePr/>
                <a:graphic xmlns:a="http://schemas.openxmlformats.org/drawingml/2006/main">
                  <a:graphicData uri="http://schemas.microsoft.com/office/word/2010/wordprocessingShape">
                    <wps:wsp>
                      <wps:cNvCnPr/>
                      <wps:spPr>
                        <a:xfrm flipH="1" flipV="1">
                          <a:off x="0" y="0"/>
                          <a:ext cx="1765005" cy="297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59BFD" id="Straight Connector 14" o:spid="_x0000_s1026" style="position:absolute;flip:x 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pt,2.3pt" to="377.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" strokecolor="#4579b8 [3044]"/>
            </w:pict>
          </mc:Fallback>
        </mc:AlternateContent>
      </w:r>
      <w:r w:rsidR="00580747">
        <w:rPr>
          <w:rFonts w:ascii="Arial" w:hAnsi="Arial" w:cs="Arial"/>
          <w:sz w:val="24"/>
          <w:szCs w:val="24"/>
        </w:rPr>
        <w:tab/>
      </w:r>
    </w:p>
    <w:sectPr w:rsidR="00546A0A" w:rsidRPr="00715C74" w:rsidSect="00E145BA">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020B" w14:textId="77777777" w:rsidR="002A207D" w:rsidRDefault="002A207D" w:rsidP="000C09BE">
      <w:pPr>
        <w:spacing w:after="0" w:line="240" w:lineRule="auto"/>
      </w:pPr>
      <w:r>
        <w:separator/>
      </w:r>
    </w:p>
  </w:endnote>
  <w:endnote w:type="continuationSeparator" w:id="0">
    <w:p w14:paraId="291230D8" w14:textId="77777777" w:rsidR="002A207D" w:rsidRDefault="002A207D" w:rsidP="000C09BE">
      <w:pPr>
        <w:spacing w:after="0" w:line="240" w:lineRule="auto"/>
      </w:pPr>
      <w:r>
        <w:continuationSeparator/>
      </w:r>
    </w:p>
  </w:endnote>
  <w:endnote w:type="continuationNotice" w:id="1">
    <w:p w14:paraId="287A6AD4" w14:textId="77777777" w:rsidR="002A207D" w:rsidRDefault="002A2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626538"/>
      <w:docPartObj>
        <w:docPartGallery w:val="Page Numbers (Bottom of Page)"/>
        <w:docPartUnique/>
      </w:docPartObj>
    </w:sdtPr>
    <w:sdtEndPr>
      <w:rPr>
        <w:noProof/>
      </w:rPr>
    </w:sdtEndPr>
    <w:sdtContent>
      <w:p w14:paraId="5DD9D296" w14:textId="6808DFEA" w:rsidR="00B73B04" w:rsidRDefault="00B73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192A9" w14:textId="77777777" w:rsidR="00106AC7" w:rsidRDefault="0010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165E" w14:textId="744805C6" w:rsidR="00D057C3" w:rsidRDefault="00D057C3">
    <w:pPr>
      <w:pStyle w:val="Footer"/>
    </w:pPr>
    <w:r>
      <w:tab/>
    </w:r>
    <w:r>
      <w:tab/>
      <w:t>Issue 2 – April 2021</w:t>
    </w:r>
  </w:p>
  <w:p w14:paraId="7374000E" w14:textId="77777777" w:rsidR="00D057C3" w:rsidRDefault="00D0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8D6A" w14:textId="77777777" w:rsidR="002A207D" w:rsidRDefault="002A207D" w:rsidP="000C09BE">
      <w:pPr>
        <w:spacing w:after="0" w:line="240" w:lineRule="auto"/>
      </w:pPr>
      <w:r>
        <w:separator/>
      </w:r>
    </w:p>
  </w:footnote>
  <w:footnote w:type="continuationSeparator" w:id="0">
    <w:p w14:paraId="0A58DA35" w14:textId="77777777" w:rsidR="002A207D" w:rsidRDefault="002A207D" w:rsidP="000C09BE">
      <w:pPr>
        <w:spacing w:after="0" w:line="240" w:lineRule="auto"/>
      </w:pPr>
      <w:r>
        <w:continuationSeparator/>
      </w:r>
    </w:p>
  </w:footnote>
  <w:footnote w:type="continuationNotice" w:id="1">
    <w:p w14:paraId="624DC33D" w14:textId="77777777" w:rsidR="002A207D" w:rsidRDefault="002A20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43B9"/>
    <w:multiLevelType w:val="multilevel"/>
    <w:tmpl w:val="B4A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41483"/>
    <w:multiLevelType w:val="multilevel"/>
    <w:tmpl w:val="435A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C5C8E"/>
    <w:multiLevelType w:val="hybridMultilevel"/>
    <w:tmpl w:val="ED42AA10"/>
    <w:lvl w:ilvl="0" w:tplc="E2E2A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46370B"/>
    <w:multiLevelType w:val="multilevel"/>
    <w:tmpl w:val="A936EB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572ED0"/>
    <w:multiLevelType w:val="multilevel"/>
    <w:tmpl w:val="5846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85869"/>
    <w:multiLevelType w:val="hybridMultilevel"/>
    <w:tmpl w:val="EB7CB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E1990"/>
    <w:multiLevelType w:val="multilevel"/>
    <w:tmpl w:val="B8D69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404A0A65"/>
    <w:multiLevelType w:val="hybridMultilevel"/>
    <w:tmpl w:val="FAD67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26177"/>
    <w:multiLevelType w:val="hybridMultilevel"/>
    <w:tmpl w:val="4C40B242"/>
    <w:lvl w:ilvl="0" w:tplc="5EE8585C">
      <w:start w:val="1"/>
      <w:numFmt w:val="decimal"/>
      <w:lvlText w:val="%1."/>
      <w:lvlJc w:val="left"/>
      <w:pPr>
        <w:tabs>
          <w:tab w:val="num" w:pos="1080"/>
        </w:tabs>
        <w:ind w:left="1080" w:hanging="720"/>
      </w:pPr>
      <w:rPr>
        <w:rFonts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EA3F60"/>
    <w:multiLevelType w:val="multilevel"/>
    <w:tmpl w:val="281C344E"/>
    <w:lvl w:ilvl="0">
      <w:start w:val="1"/>
      <w:numFmt w:val="bullet"/>
      <w:lvlText w:val=""/>
      <w:lvlJc w:val="left"/>
      <w:pPr>
        <w:tabs>
          <w:tab w:val="num" w:pos="2400"/>
        </w:tabs>
        <w:ind w:left="2400" w:hanging="360"/>
      </w:pPr>
      <w:rPr>
        <w:rFonts w:ascii="Symbol" w:hAnsi="Symbol" w:hint="default"/>
        <w:sz w:val="20"/>
      </w:rPr>
    </w:lvl>
    <w:lvl w:ilvl="1" w:tentative="1">
      <w:start w:val="1"/>
      <w:numFmt w:val="bullet"/>
      <w:lvlText w:val=""/>
      <w:lvlJc w:val="left"/>
      <w:pPr>
        <w:tabs>
          <w:tab w:val="num" w:pos="3120"/>
        </w:tabs>
        <w:ind w:left="3120" w:hanging="360"/>
      </w:pPr>
      <w:rPr>
        <w:rFonts w:ascii="Symbol" w:hAnsi="Symbol" w:hint="default"/>
        <w:sz w:val="20"/>
      </w:rPr>
    </w:lvl>
    <w:lvl w:ilvl="2" w:tentative="1">
      <w:start w:val="1"/>
      <w:numFmt w:val="bullet"/>
      <w:lvlText w:val=""/>
      <w:lvlJc w:val="left"/>
      <w:pPr>
        <w:tabs>
          <w:tab w:val="num" w:pos="3840"/>
        </w:tabs>
        <w:ind w:left="3840" w:hanging="360"/>
      </w:pPr>
      <w:rPr>
        <w:rFonts w:ascii="Symbol" w:hAnsi="Symbol" w:hint="default"/>
        <w:sz w:val="20"/>
      </w:rPr>
    </w:lvl>
    <w:lvl w:ilvl="3" w:tentative="1">
      <w:start w:val="1"/>
      <w:numFmt w:val="bullet"/>
      <w:lvlText w:val=""/>
      <w:lvlJc w:val="left"/>
      <w:pPr>
        <w:tabs>
          <w:tab w:val="num" w:pos="4560"/>
        </w:tabs>
        <w:ind w:left="4560" w:hanging="360"/>
      </w:pPr>
      <w:rPr>
        <w:rFonts w:ascii="Symbol" w:hAnsi="Symbol" w:hint="default"/>
        <w:sz w:val="20"/>
      </w:rPr>
    </w:lvl>
    <w:lvl w:ilvl="4" w:tentative="1">
      <w:start w:val="1"/>
      <w:numFmt w:val="bullet"/>
      <w:lvlText w:val=""/>
      <w:lvlJc w:val="left"/>
      <w:pPr>
        <w:tabs>
          <w:tab w:val="num" w:pos="5280"/>
        </w:tabs>
        <w:ind w:left="5280" w:hanging="360"/>
      </w:pPr>
      <w:rPr>
        <w:rFonts w:ascii="Symbol" w:hAnsi="Symbol" w:hint="default"/>
        <w:sz w:val="20"/>
      </w:rPr>
    </w:lvl>
    <w:lvl w:ilvl="5" w:tentative="1">
      <w:start w:val="1"/>
      <w:numFmt w:val="bullet"/>
      <w:lvlText w:val=""/>
      <w:lvlJc w:val="left"/>
      <w:pPr>
        <w:tabs>
          <w:tab w:val="num" w:pos="6000"/>
        </w:tabs>
        <w:ind w:left="6000" w:hanging="360"/>
      </w:pPr>
      <w:rPr>
        <w:rFonts w:ascii="Symbol" w:hAnsi="Symbol" w:hint="default"/>
        <w:sz w:val="20"/>
      </w:rPr>
    </w:lvl>
    <w:lvl w:ilvl="6" w:tentative="1">
      <w:start w:val="1"/>
      <w:numFmt w:val="bullet"/>
      <w:lvlText w:val=""/>
      <w:lvlJc w:val="left"/>
      <w:pPr>
        <w:tabs>
          <w:tab w:val="num" w:pos="6720"/>
        </w:tabs>
        <w:ind w:left="6720" w:hanging="360"/>
      </w:pPr>
      <w:rPr>
        <w:rFonts w:ascii="Symbol" w:hAnsi="Symbol" w:hint="default"/>
        <w:sz w:val="20"/>
      </w:rPr>
    </w:lvl>
    <w:lvl w:ilvl="7" w:tentative="1">
      <w:start w:val="1"/>
      <w:numFmt w:val="bullet"/>
      <w:lvlText w:val=""/>
      <w:lvlJc w:val="left"/>
      <w:pPr>
        <w:tabs>
          <w:tab w:val="num" w:pos="7440"/>
        </w:tabs>
        <w:ind w:left="7440" w:hanging="360"/>
      </w:pPr>
      <w:rPr>
        <w:rFonts w:ascii="Symbol" w:hAnsi="Symbol" w:hint="default"/>
        <w:sz w:val="20"/>
      </w:rPr>
    </w:lvl>
    <w:lvl w:ilvl="8" w:tentative="1">
      <w:start w:val="1"/>
      <w:numFmt w:val="bullet"/>
      <w:lvlText w:val=""/>
      <w:lvlJc w:val="left"/>
      <w:pPr>
        <w:tabs>
          <w:tab w:val="num" w:pos="8160"/>
        </w:tabs>
        <w:ind w:left="8160" w:hanging="360"/>
      </w:pPr>
      <w:rPr>
        <w:rFonts w:ascii="Symbol" w:hAnsi="Symbol" w:hint="default"/>
        <w:sz w:val="20"/>
      </w:rPr>
    </w:lvl>
  </w:abstractNum>
  <w:abstractNum w:abstractNumId="10" w15:restartNumberingAfterBreak="0">
    <w:nsid w:val="484E1273"/>
    <w:multiLevelType w:val="hybridMultilevel"/>
    <w:tmpl w:val="0A7449D6"/>
    <w:lvl w:ilvl="0" w:tplc="769469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D2392"/>
    <w:multiLevelType w:val="multilevel"/>
    <w:tmpl w:val="9120F8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D50279"/>
    <w:multiLevelType w:val="hybridMultilevel"/>
    <w:tmpl w:val="D0480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F2080"/>
    <w:multiLevelType w:val="hybridMultilevel"/>
    <w:tmpl w:val="65144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F5D0F"/>
    <w:multiLevelType w:val="multilevel"/>
    <w:tmpl w:val="C02E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15858"/>
    <w:multiLevelType w:val="hybridMultilevel"/>
    <w:tmpl w:val="69BEF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9"/>
  </w:num>
  <w:num w:numId="5">
    <w:abstractNumId w:val="14"/>
  </w:num>
  <w:num w:numId="6">
    <w:abstractNumId w:val="1"/>
  </w:num>
  <w:num w:numId="7">
    <w:abstractNumId w:val="15"/>
  </w:num>
  <w:num w:numId="8">
    <w:abstractNumId w:val="6"/>
  </w:num>
  <w:num w:numId="9">
    <w:abstractNumId w:val="3"/>
  </w:num>
  <w:num w:numId="10">
    <w:abstractNumId w:val="13"/>
  </w:num>
  <w:num w:numId="11">
    <w:abstractNumId w:val="7"/>
  </w:num>
  <w:num w:numId="12">
    <w:abstractNumId w:val="11"/>
  </w:num>
  <w:num w:numId="13">
    <w:abstractNumId w:val="12"/>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BD"/>
    <w:rsid w:val="00003443"/>
    <w:rsid w:val="00003BF3"/>
    <w:rsid w:val="00004DDD"/>
    <w:rsid w:val="00007019"/>
    <w:rsid w:val="000108D8"/>
    <w:rsid w:val="00010E98"/>
    <w:rsid w:val="000111C2"/>
    <w:rsid w:val="00011ADA"/>
    <w:rsid w:val="00011F12"/>
    <w:rsid w:val="0001353A"/>
    <w:rsid w:val="00013F70"/>
    <w:rsid w:val="00015307"/>
    <w:rsid w:val="00015E02"/>
    <w:rsid w:val="0001620A"/>
    <w:rsid w:val="00021AF5"/>
    <w:rsid w:val="000227DF"/>
    <w:rsid w:val="0002702F"/>
    <w:rsid w:val="00027302"/>
    <w:rsid w:val="00027AC5"/>
    <w:rsid w:val="00027E0D"/>
    <w:rsid w:val="00027F2B"/>
    <w:rsid w:val="00032341"/>
    <w:rsid w:val="00032750"/>
    <w:rsid w:val="0003374D"/>
    <w:rsid w:val="0003524C"/>
    <w:rsid w:val="00035ED3"/>
    <w:rsid w:val="000362F9"/>
    <w:rsid w:val="000375F4"/>
    <w:rsid w:val="00037795"/>
    <w:rsid w:val="000377F1"/>
    <w:rsid w:val="00037C9D"/>
    <w:rsid w:val="00042394"/>
    <w:rsid w:val="000434E1"/>
    <w:rsid w:val="000439B4"/>
    <w:rsid w:val="00044287"/>
    <w:rsid w:val="00044596"/>
    <w:rsid w:val="00044BBC"/>
    <w:rsid w:val="00045EAD"/>
    <w:rsid w:val="0004745C"/>
    <w:rsid w:val="00047E5F"/>
    <w:rsid w:val="00051CC8"/>
    <w:rsid w:val="00052D8B"/>
    <w:rsid w:val="00053E94"/>
    <w:rsid w:val="00055EE8"/>
    <w:rsid w:val="0005664C"/>
    <w:rsid w:val="00057416"/>
    <w:rsid w:val="000575E4"/>
    <w:rsid w:val="00060EB6"/>
    <w:rsid w:val="00061079"/>
    <w:rsid w:val="00063D5C"/>
    <w:rsid w:val="00064269"/>
    <w:rsid w:val="000643DD"/>
    <w:rsid w:val="0006451F"/>
    <w:rsid w:val="00070868"/>
    <w:rsid w:val="0007180D"/>
    <w:rsid w:val="00071AAD"/>
    <w:rsid w:val="000730E4"/>
    <w:rsid w:val="000736B5"/>
    <w:rsid w:val="000738B6"/>
    <w:rsid w:val="00073C47"/>
    <w:rsid w:val="00073F74"/>
    <w:rsid w:val="00075BFD"/>
    <w:rsid w:val="0007734C"/>
    <w:rsid w:val="0008031C"/>
    <w:rsid w:val="00081D96"/>
    <w:rsid w:val="00082C14"/>
    <w:rsid w:val="00083156"/>
    <w:rsid w:val="000837B0"/>
    <w:rsid w:val="00083B1E"/>
    <w:rsid w:val="00084491"/>
    <w:rsid w:val="00084785"/>
    <w:rsid w:val="00085994"/>
    <w:rsid w:val="00086739"/>
    <w:rsid w:val="00086A90"/>
    <w:rsid w:val="00086E9E"/>
    <w:rsid w:val="00091FB8"/>
    <w:rsid w:val="00092163"/>
    <w:rsid w:val="000921C7"/>
    <w:rsid w:val="00092577"/>
    <w:rsid w:val="00092644"/>
    <w:rsid w:val="00092D9D"/>
    <w:rsid w:val="0009322B"/>
    <w:rsid w:val="00094C3A"/>
    <w:rsid w:val="00095338"/>
    <w:rsid w:val="000A1EBD"/>
    <w:rsid w:val="000A2CE7"/>
    <w:rsid w:val="000A4291"/>
    <w:rsid w:val="000A4833"/>
    <w:rsid w:val="000A60D7"/>
    <w:rsid w:val="000A6A3B"/>
    <w:rsid w:val="000A78E0"/>
    <w:rsid w:val="000B0074"/>
    <w:rsid w:val="000B1990"/>
    <w:rsid w:val="000B2414"/>
    <w:rsid w:val="000B305E"/>
    <w:rsid w:val="000B383C"/>
    <w:rsid w:val="000B3CFD"/>
    <w:rsid w:val="000B447D"/>
    <w:rsid w:val="000B5A18"/>
    <w:rsid w:val="000B616C"/>
    <w:rsid w:val="000B619B"/>
    <w:rsid w:val="000B6486"/>
    <w:rsid w:val="000B6D76"/>
    <w:rsid w:val="000C0285"/>
    <w:rsid w:val="000C09BE"/>
    <w:rsid w:val="000C0A7B"/>
    <w:rsid w:val="000C1754"/>
    <w:rsid w:val="000C1BAF"/>
    <w:rsid w:val="000C21AE"/>
    <w:rsid w:val="000C2C5E"/>
    <w:rsid w:val="000C2C94"/>
    <w:rsid w:val="000C39A3"/>
    <w:rsid w:val="000C4894"/>
    <w:rsid w:val="000C5BE0"/>
    <w:rsid w:val="000C5BE6"/>
    <w:rsid w:val="000C69C1"/>
    <w:rsid w:val="000C7CA7"/>
    <w:rsid w:val="000D234A"/>
    <w:rsid w:val="000D243E"/>
    <w:rsid w:val="000D3C8E"/>
    <w:rsid w:val="000D439C"/>
    <w:rsid w:val="000D45DD"/>
    <w:rsid w:val="000D471D"/>
    <w:rsid w:val="000D488F"/>
    <w:rsid w:val="000D4904"/>
    <w:rsid w:val="000D4A85"/>
    <w:rsid w:val="000D53AD"/>
    <w:rsid w:val="000D5486"/>
    <w:rsid w:val="000D571E"/>
    <w:rsid w:val="000D57A5"/>
    <w:rsid w:val="000D71A3"/>
    <w:rsid w:val="000D7D1A"/>
    <w:rsid w:val="000E0A0A"/>
    <w:rsid w:val="000E1A8D"/>
    <w:rsid w:val="000E25FC"/>
    <w:rsid w:val="000E3A67"/>
    <w:rsid w:val="000E3B50"/>
    <w:rsid w:val="000E49E7"/>
    <w:rsid w:val="000E4D0C"/>
    <w:rsid w:val="000E5028"/>
    <w:rsid w:val="000E6FF5"/>
    <w:rsid w:val="000E73F7"/>
    <w:rsid w:val="000E7AC6"/>
    <w:rsid w:val="000F0612"/>
    <w:rsid w:val="000F1494"/>
    <w:rsid w:val="000F2C09"/>
    <w:rsid w:val="000F32E4"/>
    <w:rsid w:val="000F40CA"/>
    <w:rsid w:val="000F464F"/>
    <w:rsid w:val="000F64D0"/>
    <w:rsid w:val="000F65C0"/>
    <w:rsid w:val="000F6C90"/>
    <w:rsid w:val="00100D4E"/>
    <w:rsid w:val="0010127E"/>
    <w:rsid w:val="00101AC3"/>
    <w:rsid w:val="00101BD3"/>
    <w:rsid w:val="00102552"/>
    <w:rsid w:val="001025FF"/>
    <w:rsid w:val="00102793"/>
    <w:rsid w:val="001027E1"/>
    <w:rsid w:val="00102A1A"/>
    <w:rsid w:val="00104BEA"/>
    <w:rsid w:val="001056A5"/>
    <w:rsid w:val="00106AC7"/>
    <w:rsid w:val="00106DC3"/>
    <w:rsid w:val="001075C7"/>
    <w:rsid w:val="00110508"/>
    <w:rsid w:val="0011095F"/>
    <w:rsid w:val="00110D76"/>
    <w:rsid w:val="00111D4E"/>
    <w:rsid w:val="0011248D"/>
    <w:rsid w:val="001134F6"/>
    <w:rsid w:val="00113BA6"/>
    <w:rsid w:val="0011459B"/>
    <w:rsid w:val="00114CA9"/>
    <w:rsid w:val="001159F5"/>
    <w:rsid w:val="00116412"/>
    <w:rsid w:val="0011652D"/>
    <w:rsid w:val="00116D80"/>
    <w:rsid w:val="00116DB0"/>
    <w:rsid w:val="00120254"/>
    <w:rsid w:val="00120A68"/>
    <w:rsid w:val="00120F13"/>
    <w:rsid w:val="00122047"/>
    <w:rsid w:val="0012298C"/>
    <w:rsid w:val="001230A7"/>
    <w:rsid w:val="00124CEA"/>
    <w:rsid w:val="00124E96"/>
    <w:rsid w:val="001252B9"/>
    <w:rsid w:val="001253C8"/>
    <w:rsid w:val="00125FDE"/>
    <w:rsid w:val="0012604D"/>
    <w:rsid w:val="0012614A"/>
    <w:rsid w:val="00130544"/>
    <w:rsid w:val="0013092B"/>
    <w:rsid w:val="00130E54"/>
    <w:rsid w:val="00131020"/>
    <w:rsid w:val="001314D7"/>
    <w:rsid w:val="00131E21"/>
    <w:rsid w:val="00132828"/>
    <w:rsid w:val="001331AE"/>
    <w:rsid w:val="00133ABC"/>
    <w:rsid w:val="00134604"/>
    <w:rsid w:val="001346C3"/>
    <w:rsid w:val="00134C40"/>
    <w:rsid w:val="001359CC"/>
    <w:rsid w:val="00136E94"/>
    <w:rsid w:val="00141313"/>
    <w:rsid w:val="00141E1B"/>
    <w:rsid w:val="00142DAE"/>
    <w:rsid w:val="001431EA"/>
    <w:rsid w:val="0014405D"/>
    <w:rsid w:val="00144086"/>
    <w:rsid w:val="001444DC"/>
    <w:rsid w:val="0014461B"/>
    <w:rsid w:val="00144683"/>
    <w:rsid w:val="0014519E"/>
    <w:rsid w:val="0014577A"/>
    <w:rsid w:val="00145AEE"/>
    <w:rsid w:val="00145E0D"/>
    <w:rsid w:val="00146BD7"/>
    <w:rsid w:val="00146D31"/>
    <w:rsid w:val="00147EF8"/>
    <w:rsid w:val="001502DC"/>
    <w:rsid w:val="0015036E"/>
    <w:rsid w:val="0015098C"/>
    <w:rsid w:val="001525D3"/>
    <w:rsid w:val="001525FC"/>
    <w:rsid w:val="00152600"/>
    <w:rsid w:val="00152B68"/>
    <w:rsid w:val="00152C67"/>
    <w:rsid w:val="00153F6F"/>
    <w:rsid w:val="00154033"/>
    <w:rsid w:val="0015413E"/>
    <w:rsid w:val="00155FF8"/>
    <w:rsid w:val="00156104"/>
    <w:rsid w:val="0015700A"/>
    <w:rsid w:val="00157FB8"/>
    <w:rsid w:val="001607B6"/>
    <w:rsid w:val="00161403"/>
    <w:rsid w:val="00163FB1"/>
    <w:rsid w:val="00164224"/>
    <w:rsid w:val="00164661"/>
    <w:rsid w:val="001663E8"/>
    <w:rsid w:val="0016668D"/>
    <w:rsid w:val="00167B9E"/>
    <w:rsid w:val="00167F9F"/>
    <w:rsid w:val="001700FC"/>
    <w:rsid w:val="00170CB8"/>
    <w:rsid w:val="001723AB"/>
    <w:rsid w:val="0017351F"/>
    <w:rsid w:val="0017539C"/>
    <w:rsid w:val="0017556B"/>
    <w:rsid w:val="0017576A"/>
    <w:rsid w:val="00175996"/>
    <w:rsid w:val="00176937"/>
    <w:rsid w:val="00176E97"/>
    <w:rsid w:val="001778BC"/>
    <w:rsid w:val="00177AF7"/>
    <w:rsid w:val="00177D33"/>
    <w:rsid w:val="00182AF2"/>
    <w:rsid w:val="0018599E"/>
    <w:rsid w:val="00185E60"/>
    <w:rsid w:val="001910F2"/>
    <w:rsid w:val="00191A69"/>
    <w:rsid w:val="00191CC5"/>
    <w:rsid w:val="001928F1"/>
    <w:rsid w:val="00192B7C"/>
    <w:rsid w:val="001934CF"/>
    <w:rsid w:val="00193BDD"/>
    <w:rsid w:val="00193C84"/>
    <w:rsid w:val="00194018"/>
    <w:rsid w:val="00194337"/>
    <w:rsid w:val="001948AD"/>
    <w:rsid w:val="0019506D"/>
    <w:rsid w:val="00195F38"/>
    <w:rsid w:val="001969B5"/>
    <w:rsid w:val="00196BAE"/>
    <w:rsid w:val="00197C4E"/>
    <w:rsid w:val="001A0EA4"/>
    <w:rsid w:val="001A170B"/>
    <w:rsid w:val="001A1963"/>
    <w:rsid w:val="001A1FD5"/>
    <w:rsid w:val="001A29CA"/>
    <w:rsid w:val="001A2A57"/>
    <w:rsid w:val="001A4D19"/>
    <w:rsid w:val="001A4D3D"/>
    <w:rsid w:val="001A7521"/>
    <w:rsid w:val="001B04C5"/>
    <w:rsid w:val="001B1AB0"/>
    <w:rsid w:val="001B350C"/>
    <w:rsid w:val="001B3CD0"/>
    <w:rsid w:val="001B3D98"/>
    <w:rsid w:val="001B44E6"/>
    <w:rsid w:val="001B47B6"/>
    <w:rsid w:val="001B47D0"/>
    <w:rsid w:val="001B4A34"/>
    <w:rsid w:val="001B4A4A"/>
    <w:rsid w:val="001B6342"/>
    <w:rsid w:val="001B7528"/>
    <w:rsid w:val="001C10DF"/>
    <w:rsid w:val="001C1D85"/>
    <w:rsid w:val="001C1FDF"/>
    <w:rsid w:val="001C25CB"/>
    <w:rsid w:val="001C34B1"/>
    <w:rsid w:val="001C3FAF"/>
    <w:rsid w:val="001C45BD"/>
    <w:rsid w:val="001C4C98"/>
    <w:rsid w:val="001C4EC0"/>
    <w:rsid w:val="001C53E7"/>
    <w:rsid w:val="001C5B97"/>
    <w:rsid w:val="001C6D1E"/>
    <w:rsid w:val="001C6E30"/>
    <w:rsid w:val="001C720A"/>
    <w:rsid w:val="001D0152"/>
    <w:rsid w:val="001D0A00"/>
    <w:rsid w:val="001D0B1D"/>
    <w:rsid w:val="001D236D"/>
    <w:rsid w:val="001D26E8"/>
    <w:rsid w:val="001D2FEF"/>
    <w:rsid w:val="001D3BDE"/>
    <w:rsid w:val="001D5E84"/>
    <w:rsid w:val="001D6213"/>
    <w:rsid w:val="001D6C8A"/>
    <w:rsid w:val="001D70CC"/>
    <w:rsid w:val="001D7E63"/>
    <w:rsid w:val="001D7E86"/>
    <w:rsid w:val="001E04ED"/>
    <w:rsid w:val="001E076A"/>
    <w:rsid w:val="001E0DCC"/>
    <w:rsid w:val="001E10D0"/>
    <w:rsid w:val="001E10E6"/>
    <w:rsid w:val="001E2FA2"/>
    <w:rsid w:val="001E3E77"/>
    <w:rsid w:val="001E5837"/>
    <w:rsid w:val="001E5C2A"/>
    <w:rsid w:val="001E5C80"/>
    <w:rsid w:val="001F000F"/>
    <w:rsid w:val="001F0A2D"/>
    <w:rsid w:val="001F166B"/>
    <w:rsid w:val="001F1BF6"/>
    <w:rsid w:val="001F20DA"/>
    <w:rsid w:val="001F3895"/>
    <w:rsid w:val="001F6507"/>
    <w:rsid w:val="001F662B"/>
    <w:rsid w:val="001F73FF"/>
    <w:rsid w:val="0020000D"/>
    <w:rsid w:val="00201132"/>
    <w:rsid w:val="00201136"/>
    <w:rsid w:val="002016D3"/>
    <w:rsid w:val="00201772"/>
    <w:rsid w:val="002021DD"/>
    <w:rsid w:val="0020231C"/>
    <w:rsid w:val="00202ADA"/>
    <w:rsid w:val="00202C2F"/>
    <w:rsid w:val="00204849"/>
    <w:rsid w:val="002049DE"/>
    <w:rsid w:val="00205DEB"/>
    <w:rsid w:val="002066A3"/>
    <w:rsid w:val="002078E8"/>
    <w:rsid w:val="002110E7"/>
    <w:rsid w:val="0021173B"/>
    <w:rsid w:val="002142A6"/>
    <w:rsid w:val="002148B1"/>
    <w:rsid w:val="00216966"/>
    <w:rsid w:val="00220EBF"/>
    <w:rsid w:val="002218CD"/>
    <w:rsid w:val="00222622"/>
    <w:rsid w:val="002228AF"/>
    <w:rsid w:val="00223570"/>
    <w:rsid w:val="00223D70"/>
    <w:rsid w:val="00225F55"/>
    <w:rsid w:val="00227F5B"/>
    <w:rsid w:val="00231C89"/>
    <w:rsid w:val="00233679"/>
    <w:rsid w:val="00234B1C"/>
    <w:rsid w:val="002358F2"/>
    <w:rsid w:val="00235AEB"/>
    <w:rsid w:val="002367D0"/>
    <w:rsid w:val="00237316"/>
    <w:rsid w:val="002377C3"/>
    <w:rsid w:val="00237868"/>
    <w:rsid w:val="00240167"/>
    <w:rsid w:val="00240E1E"/>
    <w:rsid w:val="00240E71"/>
    <w:rsid w:val="002411ED"/>
    <w:rsid w:val="00242FEC"/>
    <w:rsid w:val="00244D74"/>
    <w:rsid w:val="00246E13"/>
    <w:rsid w:val="0024738C"/>
    <w:rsid w:val="00247AD8"/>
    <w:rsid w:val="002500AC"/>
    <w:rsid w:val="00250CA1"/>
    <w:rsid w:val="00250D27"/>
    <w:rsid w:val="002528A2"/>
    <w:rsid w:val="00252C71"/>
    <w:rsid w:val="00252DFF"/>
    <w:rsid w:val="00252FEA"/>
    <w:rsid w:val="00253BDD"/>
    <w:rsid w:val="00254A0B"/>
    <w:rsid w:val="002576BB"/>
    <w:rsid w:val="00261783"/>
    <w:rsid w:val="002617F1"/>
    <w:rsid w:val="00262A41"/>
    <w:rsid w:val="00262CC1"/>
    <w:rsid w:val="002630F7"/>
    <w:rsid w:val="00263D66"/>
    <w:rsid w:val="002645BF"/>
    <w:rsid w:val="00265197"/>
    <w:rsid w:val="00266743"/>
    <w:rsid w:val="00266F74"/>
    <w:rsid w:val="0027008D"/>
    <w:rsid w:val="00270D88"/>
    <w:rsid w:val="00272993"/>
    <w:rsid w:val="0027369B"/>
    <w:rsid w:val="00273D88"/>
    <w:rsid w:val="002748DD"/>
    <w:rsid w:val="00274B25"/>
    <w:rsid w:val="00277CAC"/>
    <w:rsid w:val="002805AB"/>
    <w:rsid w:val="00280FFB"/>
    <w:rsid w:val="00282319"/>
    <w:rsid w:val="00283834"/>
    <w:rsid w:val="00283C7D"/>
    <w:rsid w:val="00285678"/>
    <w:rsid w:val="00285E23"/>
    <w:rsid w:val="0028651F"/>
    <w:rsid w:val="00286DA1"/>
    <w:rsid w:val="002877B3"/>
    <w:rsid w:val="00291364"/>
    <w:rsid w:val="002927C8"/>
    <w:rsid w:val="002929AD"/>
    <w:rsid w:val="00292E4A"/>
    <w:rsid w:val="00293984"/>
    <w:rsid w:val="002A02D3"/>
    <w:rsid w:val="002A0491"/>
    <w:rsid w:val="002A0964"/>
    <w:rsid w:val="002A0C29"/>
    <w:rsid w:val="002A207D"/>
    <w:rsid w:val="002A3127"/>
    <w:rsid w:val="002A4260"/>
    <w:rsid w:val="002A4A03"/>
    <w:rsid w:val="002A5957"/>
    <w:rsid w:val="002A63CE"/>
    <w:rsid w:val="002A7126"/>
    <w:rsid w:val="002B069F"/>
    <w:rsid w:val="002B16CE"/>
    <w:rsid w:val="002B1D09"/>
    <w:rsid w:val="002B394A"/>
    <w:rsid w:val="002B3B31"/>
    <w:rsid w:val="002B3D47"/>
    <w:rsid w:val="002B3F8C"/>
    <w:rsid w:val="002B41C3"/>
    <w:rsid w:val="002B4E29"/>
    <w:rsid w:val="002B5F75"/>
    <w:rsid w:val="002C07D7"/>
    <w:rsid w:val="002C0A15"/>
    <w:rsid w:val="002C2018"/>
    <w:rsid w:val="002C211F"/>
    <w:rsid w:val="002C2121"/>
    <w:rsid w:val="002C37EA"/>
    <w:rsid w:val="002C418B"/>
    <w:rsid w:val="002C432F"/>
    <w:rsid w:val="002C44FD"/>
    <w:rsid w:val="002C50E1"/>
    <w:rsid w:val="002C6244"/>
    <w:rsid w:val="002C6F7D"/>
    <w:rsid w:val="002C754E"/>
    <w:rsid w:val="002D0DC8"/>
    <w:rsid w:val="002D2552"/>
    <w:rsid w:val="002D3986"/>
    <w:rsid w:val="002D4C38"/>
    <w:rsid w:val="002D5C60"/>
    <w:rsid w:val="002D5F99"/>
    <w:rsid w:val="002D75DB"/>
    <w:rsid w:val="002D7760"/>
    <w:rsid w:val="002E0371"/>
    <w:rsid w:val="002E040C"/>
    <w:rsid w:val="002E0AA4"/>
    <w:rsid w:val="002E137F"/>
    <w:rsid w:val="002E1679"/>
    <w:rsid w:val="002E1E61"/>
    <w:rsid w:val="002E286A"/>
    <w:rsid w:val="002E3431"/>
    <w:rsid w:val="002E3801"/>
    <w:rsid w:val="002E438E"/>
    <w:rsid w:val="002E4911"/>
    <w:rsid w:val="002E6E45"/>
    <w:rsid w:val="002E6FB0"/>
    <w:rsid w:val="002E77CD"/>
    <w:rsid w:val="002E7CD0"/>
    <w:rsid w:val="002F0A9F"/>
    <w:rsid w:val="002F2CA9"/>
    <w:rsid w:val="002F2D5F"/>
    <w:rsid w:val="002F2E8B"/>
    <w:rsid w:val="002F3FF6"/>
    <w:rsid w:val="003001CF"/>
    <w:rsid w:val="00302C0C"/>
    <w:rsid w:val="00303C47"/>
    <w:rsid w:val="00305544"/>
    <w:rsid w:val="00305AB5"/>
    <w:rsid w:val="00305B10"/>
    <w:rsid w:val="00305B91"/>
    <w:rsid w:val="0030635E"/>
    <w:rsid w:val="00307141"/>
    <w:rsid w:val="00310C38"/>
    <w:rsid w:val="00310E05"/>
    <w:rsid w:val="00311CAB"/>
    <w:rsid w:val="003134A7"/>
    <w:rsid w:val="003137A1"/>
    <w:rsid w:val="00314115"/>
    <w:rsid w:val="00314205"/>
    <w:rsid w:val="00315565"/>
    <w:rsid w:val="0031562F"/>
    <w:rsid w:val="00315735"/>
    <w:rsid w:val="00315790"/>
    <w:rsid w:val="00316ADC"/>
    <w:rsid w:val="003175CC"/>
    <w:rsid w:val="00321E40"/>
    <w:rsid w:val="00321F9B"/>
    <w:rsid w:val="00322005"/>
    <w:rsid w:val="00322D45"/>
    <w:rsid w:val="003245ED"/>
    <w:rsid w:val="00324E2B"/>
    <w:rsid w:val="00325400"/>
    <w:rsid w:val="00325683"/>
    <w:rsid w:val="00325CDF"/>
    <w:rsid w:val="00325F83"/>
    <w:rsid w:val="0032691E"/>
    <w:rsid w:val="003269A7"/>
    <w:rsid w:val="00326EC5"/>
    <w:rsid w:val="00327259"/>
    <w:rsid w:val="0033046C"/>
    <w:rsid w:val="00331A6B"/>
    <w:rsid w:val="0033233C"/>
    <w:rsid w:val="003325D6"/>
    <w:rsid w:val="00334931"/>
    <w:rsid w:val="00335534"/>
    <w:rsid w:val="003366A5"/>
    <w:rsid w:val="003367E8"/>
    <w:rsid w:val="003372F5"/>
    <w:rsid w:val="00337979"/>
    <w:rsid w:val="003402E1"/>
    <w:rsid w:val="003417C8"/>
    <w:rsid w:val="00342E46"/>
    <w:rsid w:val="00343C5F"/>
    <w:rsid w:val="003446C8"/>
    <w:rsid w:val="003454AB"/>
    <w:rsid w:val="00345661"/>
    <w:rsid w:val="003463BC"/>
    <w:rsid w:val="003464C1"/>
    <w:rsid w:val="00347931"/>
    <w:rsid w:val="00347A86"/>
    <w:rsid w:val="00347BFF"/>
    <w:rsid w:val="00350212"/>
    <w:rsid w:val="003530AF"/>
    <w:rsid w:val="0035428D"/>
    <w:rsid w:val="00355A47"/>
    <w:rsid w:val="00355DB9"/>
    <w:rsid w:val="00357B2A"/>
    <w:rsid w:val="003606A1"/>
    <w:rsid w:val="00360DD4"/>
    <w:rsid w:val="003614FC"/>
    <w:rsid w:val="003623C0"/>
    <w:rsid w:val="00362AFB"/>
    <w:rsid w:val="003630A9"/>
    <w:rsid w:val="003639F8"/>
    <w:rsid w:val="00365048"/>
    <w:rsid w:val="00365527"/>
    <w:rsid w:val="00365D31"/>
    <w:rsid w:val="003676FE"/>
    <w:rsid w:val="00367EA9"/>
    <w:rsid w:val="00370F13"/>
    <w:rsid w:val="00370F5C"/>
    <w:rsid w:val="00371489"/>
    <w:rsid w:val="00371A99"/>
    <w:rsid w:val="00372210"/>
    <w:rsid w:val="00372753"/>
    <w:rsid w:val="00372D6E"/>
    <w:rsid w:val="00373474"/>
    <w:rsid w:val="0037367E"/>
    <w:rsid w:val="00373F2E"/>
    <w:rsid w:val="00374BB2"/>
    <w:rsid w:val="00380B49"/>
    <w:rsid w:val="00380F06"/>
    <w:rsid w:val="003813BF"/>
    <w:rsid w:val="003843DA"/>
    <w:rsid w:val="00384F18"/>
    <w:rsid w:val="0038530D"/>
    <w:rsid w:val="003864A4"/>
    <w:rsid w:val="00391BB4"/>
    <w:rsid w:val="00392DE1"/>
    <w:rsid w:val="003938EF"/>
    <w:rsid w:val="00393DA9"/>
    <w:rsid w:val="00394507"/>
    <w:rsid w:val="00395104"/>
    <w:rsid w:val="00395E93"/>
    <w:rsid w:val="00397CEF"/>
    <w:rsid w:val="003A089A"/>
    <w:rsid w:val="003A0E84"/>
    <w:rsid w:val="003A0E9A"/>
    <w:rsid w:val="003A0F41"/>
    <w:rsid w:val="003A14B4"/>
    <w:rsid w:val="003A20BC"/>
    <w:rsid w:val="003A2485"/>
    <w:rsid w:val="003A2E46"/>
    <w:rsid w:val="003A4EC7"/>
    <w:rsid w:val="003A63F1"/>
    <w:rsid w:val="003A6AB3"/>
    <w:rsid w:val="003B1527"/>
    <w:rsid w:val="003B1E26"/>
    <w:rsid w:val="003B2F4A"/>
    <w:rsid w:val="003B30F4"/>
    <w:rsid w:val="003B44D4"/>
    <w:rsid w:val="003B4574"/>
    <w:rsid w:val="003B561D"/>
    <w:rsid w:val="003B5E18"/>
    <w:rsid w:val="003B7A05"/>
    <w:rsid w:val="003C0646"/>
    <w:rsid w:val="003C1805"/>
    <w:rsid w:val="003C27E5"/>
    <w:rsid w:val="003C2FCA"/>
    <w:rsid w:val="003C30F1"/>
    <w:rsid w:val="003C354D"/>
    <w:rsid w:val="003C5AC6"/>
    <w:rsid w:val="003C76E7"/>
    <w:rsid w:val="003C7BEE"/>
    <w:rsid w:val="003D29AD"/>
    <w:rsid w:val="003D40C5"/>
    <w:rsid w:val="003D4782"/>
    <w:rsid w:val="003D4955"/>
    <w:rsid w:val="003D4FD8"/>
    <w:rsid w:val="003D7901"/>
    <w:rsid w:val="003D7DA8"/>
    <w:rsid w:val="003D7DC9"/>
    <w:rsid w:val="003E0876"/>
    <w:rsid w:val="003E1092"/>
    <w:rsid w:val="003E1A46"/>
    <w:rsid w:val="003E4408"/>
    <w:rsid w:val="003E4E2C"/>
    <w:rsid w:val="003E51E3"/>
    <w:rsid w:val="003E5D26"/>
    <w:rsid w:val="003E601C"/>
    <w:rsid w:val="003E6173"/>
    <w:rsid w:val="003E645C"/>
    <w:rsid w:val="003E6DF9"/>
    <w:rsid w:val="003F12F1"/>
    <w:rsid w:val="003F1574"/>
    <w:rsid w:val="003F1594"/>
    <w:rsid w:val="003F1A2D"/>
    <w:rsid w:val="003F2824"/>
    <w:rsid w:val="003F34A5"/>
    <w:rsid w:val="003F50D5"/>
    <w:rsid w:val="003F50F7"/>
    <w:rsid w:val="003F54BD"/>
    <w:rsid w:val="003F5C4D"/>
    <w:rsid w:val="003F6D07"/>
    <w:rsid w:val="004002C1"/>
    <w:rsid w:val="00400B29"/>
    <w:rsid w:val="00400DE7"/>
    <w:rsid w:val="004014D6"/>
    <w:rsid w:val="00402A97"/>
    <w:rsid w:val="0040561C"/>
    <w:rsid w:val="004068AA"/>
    <w:rsid w:val="004073A2"/>
    <w:rsid w:val="00407C86"/>
    <w:rsid w:val="00410E45"/>
    <w:rsid w:val="004113A0"/>
    <w:rsid w:val="00412665"/>
    <w:rsid w:val="0041335A"/>
    <w:rsid w:val="0041346B"/>
    <w:rsid w:val="00415694"/>
    <w:rsid w:val="00415719"/>
    <w:rsid w:val="0041594B"/>
    <w:rsid w:val="0041597F"/>
    <w:rsid w:val="00416C48"/>
    <w:rsid w:val="00416E80"/>
    <w:rsid w:val="0042055C"/>
    <w:rsid w:val="004211DC"/>
    <w:rsid w:val="00423017"/>
    <w:rsid w:val="0042410D"/>
    <w:rsid w:val="00424A89"/>
    <w:rsid w:val="004260BE"/>
    <w:rsid w:val="004265FA"/>
    <w:rsid w:val="00426ABA"/>
    <w:rsid w:val="00431356"/>
    <w:rsid w:val="004319E5"/>
    <w:rsid w:val="004335D3"/>
    <w:rsid w:val="00434639"/>
    <w:rsid w:val="00434A5B"/>
    <w:rsid w:val="00434C51"/>
    <w:rsid w:val="004374F3"/>
    <w:rsid w:val="00440798"/>
    <w:rsid w:val="00441B2D"/>
    <w:rsid w:val="00441D26"/>
    <w:rsid w:val="00443A93"/>
    <w:rsid w:val="00444C29"/>
    <w:rsid w:val="00445857"/>
    <w:rsid w:val="00445A9C"/>
    <w:rsid w:val="0045377B"/>
    <w:rsid w:val="004540FB"/>
    <w:rsid w:val="00454711"/>
    <w:rsid w:val="0045545F"/>
    <w:rsid w:val="0045700E"/>
    <w:rsid w:val="004577C4"/>
    <w:rsid w:val="00457D79"/>
    <w:rsid w:val="0046038C"/>
    <w:rsid w:val="00461881"/>
    <w:rsid w:val="00462232"/>
    <w:rsid w:val="00462E6A"/>
    <w:rsid w:val="00463CFB"/>
    <w:rsid w:val="00463F6C"/>
    <w:rsid w:val="0046418C"/>
    <w:rsid w:val="0046588F"/>
    <w:rsid w:val="00465C5E"/>
    <w:rsid w:val="00467114"/>
    <w:rsid w:val="0046730B"/>
    <w:rsid w:val="00470349"/>
    <w:rsid w:val="004708BC"/>
    <w:rsid w:val="0047164D"/>
    <w:rsid w:val="00471757"/>
    <w:rsid w:val="0047244D"/>
    <w:rsid w:val="00472D21"/>
    <w:rsid w:val="00473062"/>
    <w:rsid w:val="0047441E"/>
    <w:rsid w:val="004747C1"/>
    <w:rsid w:val="004769B8"/>
    <w:rsid w:val="00477AEB"/>
    <w:rsid w:val="00477EA8"/>
    <w:rsid w:val="00480AAF"/>
    <w:rsid w:val="004820EA"/>
    <w:rsid w:val="004821D1"/>
    <w:rsid w:val="00482F8A"/>
    <w:rsid w:val="00483DA2"/>
    <w:rsid w:val="0048442D"/>
    <w:rsid w:val="00484866"/>
    <w:rsid w:val="00485E33"/>
    <w:rsid w:val="00485ED9"/>
    <w:rsid w:val="004873D7"/>
    <w:rsid w:val="00487744"/>
    <w:rsid w:val="0049193C"/>
    <w:rsid w:val="004925C7"/>
    <w:rsid w:val="00492798"/>
    <w:rsid w:val="00493133"/>
    <w:rsid w:val="00493B07"/>
    <w:rsid w:val="004942DB"/>
    <w:rsid w:val="00494483"/>
    <w:rsid w:val="004946E3"/>
    <w:rsid w:val="00495293"/>
    <w:rsid w:val="004953EE"/>
    <w:rsid w:val="00495E93"/>
    <w:rsid w:val="004971A0"/>
    <w:rsid w:val="00497A97"/>
    <w:rsid w:val="004A1570"/>
    <w:rsid w:val="004A313B"/>
    <w:rsid w:val="004A39F6"/>
    <w:rsid w:val="004A685F"/>
    <w:rsid w:val="004A7429"/>
    <w:rsid w:val="004B1303"/>
    <w:rsid w:val="004B1AB5"/>
    <w:rsid w:val="004B1ABC"/>
    <w:rsid w:val="004B1FD7"/>
    <w:rsid w:val="004B20E8"/>
    <w:rsid w:val="004B4440"/>
    <w:rsid w:val="004B4572"/>
    <w:rsid w:val="004B5A78"/>
    <w:rsid w:val="004B672D"/>
    <w:rsid w:val="004B6E24"/>
    <w:rsid w:val="004B7A5E"/>
    <w:rsid w:val="004C063B"/>
    <w:rsid w:val="004C0FEF"/>
    <w:rsid w:val="004C1117"/>
    <w:rsid w:val="004C2A9C"/>
    <w:rsid w:val="004C2BA2"/>
    <w:rsid w:val="004C33AF"/>
    <w:rsid w:val="004C3A5F"/>
    <w:rsid w:val="004C5962"/>
    <w:rsid w:val="004D0035"/>
    <w:rsid w:val="004D1168"/>
    <w:rsid w:val="004D13C7"/>
    <w:rsid w:val="004D242F"/>
    <w:rsid w:val="004D4588"/>
    <w:rsid w:val="004D4768"/>
    <w:rsid w:val="004D47A4"/>
    <w:rsid w:val="004D4B65"/>
    <w:rsid w:val="004D566C"/>
    <w:rsid w:val="004D5BE1"/>
    <w:rsid w:val="004D68E7"/>
    <w:rsid w:val="004D70E4"/>
    <w:rsid w:val="004D7ACF"/>
    <w:rsid w:val="004D7E08"/>
    <w:rsid w:val="004E0BF9"/>
    <w:rsid w:val="004E1EF2"/>
    <w:rsid w:val="004E20FA"/>
    <w:rsid w:val="004E3639"/>
    <w:rsid w:val="004E4417"/>
    <w:rsid w:val="004E46FD"/>
    <w:rsid w:val="004E5184"/>
    <w:rsid w:val="004E5507"/>
    <w:rsid w:val="004E5B09"/>
    <w:rsid w:val="004E6345"/>
    <w:rsid w:val="004E7FAB"/>
    <w:rsid w:val="004F01A3"/>
    <w:rsid w:val="004F1189"/>
    <w:rsid w:val="004F16D5"/>
    <w:rsid w:val="004F27F7"/>
    <w:rsid w:val="004F37BE"/>
    <w:rsid w:val="004F380C"/>
    <w:rsid w:val="004F3855"/>
    <w:rsid w:val="004F3948"/>
    <w:rsid w:val="004F44B2"/>
    <w:rsid w:val="004F477E"/>
    <w:rsid w:val="004F5044"/>
    <w:rsid w:val="004F5F63"/>
    <w:rsid w:val="004F698B"/>
    <w:rsid w:val="004F77B8"/>
    <w:rsid w:val="004F795B"/>
    <w:rsid w:val="004F7E72"/>
    <w:rsid w:val="005007AE"/>
    <w:rsid w:val="005007D4"/>
    <w:rsid w:val="0050086A"/>
    <w:rsid w:val="00501DE9"/>
    <w:rsid w:val="00502F30"/>
    <w:rsid w:val="005031E6"/>
    <w:rsid w:val="00504D79"/>
    <w:rsid w:val="00505934"/>
    <w:rsid w:val="00505990"/>
    <w:rsid w:val="00510163"/>
    <w:rsid w:val="00510560"/>
    <w:rsid w:val="00512E17"/>
    <w:rsid w:val="00513109"/>
    <w:rsid w:val="0051356F"/>
    <w:rsid w:val="00513809"/>
    <w:rsid w:val="00514B8B"/>
    <w:rsid w:val="00515D1D"/>
    <w:rsid w:val="00515FA2"/>
    <w:rsid w:val="00516E27"/>
    <w:rsid w:val="00517B69"/>
    <w:rsid w:val="005209A7"/>
    <w:rsid w:val="00520A6B"/>
    <w:rsid w:val="00521FDF"/>
    <w:rsid w:val="00522AC6"/>
    <w:rsid w:val="00522BC8"/>
    <w:rsid w:val="00523194"/>
    <w:rsid w:val="005233BB"/>
    <w:rsid w:val="00524150"/>
    <w:rsid w:val="00524168"/>
    <w:rsid w:val="00524AA1"/>
    <w:rsid w:val="00525979"/>
    <w:rsid w:val="00525EF0"/>
    <w:rsid w:val="00526318"/>
    <w:rsid w:val="00530108"/>
    <w:rsid w:val="00532064"/>
    <w:rsid w:val="0053258A"/>
    <w:rsid w:val="005328C0"/>
    <w:rsid w:val="005374B5"/>
    <w:rsid w:val="00537EBF"/>
    <w:rsid w:val="005404B3"/>
    <w:rsid w:val="00543242"/>
    <w:rsid w:val="00545463"/>
    <w:rsid w:val="00546308"/>
    <w:rsid w:val="00546A0A"/>
    <w:rsid w:val="005472AC"/>
    <w:rsid w:val="0055134C"/>
    <w:rsid w:val="0055226B"/>
    <w:rsid w:val="00552A86"/>
    <w:rsid w:val="00552E6B"/>
    <w:rsid w:val="00553031"/>
    <w:rsid w:val="005559B6"/>
    <w:rsid w:val="00555AF2"/>
    <w:rsid w:val="00555E62"/>
    <w:rsid w:val="00557C62"/>
    <w:rsid w:val="00557FEA"/>
    <w:rsid w:val="00560256"/>
    <w:rsid w:val="0056123B"/>
    <w:rsid w:val="0056196C"/>
    <w:rsid w:val="00565E82"/>
    <w:rsid w:val="005673B1"/>
    <w:rsid w:val="00567BA1"/>
    <w:rsid w:val="0057168C"/>
    <w:rsid w:val="00572260"/>
    <w:rsid w:val="00573875"/>
    <w:rsid w:val="00574F76"/>
    <w:rsid w:val="005751D8"/>
    <w:rsid w:val="00575280"/>
    <w:rsid w:val="00575386"/>
    <w:rsid w:val="00575587"/>
    <w:rsid w:val="0057572E"/>
    <w:rsid w:val="00580502"/>
    <w:rsid w:val="0058062D"/>
    <w:rsid w:val="00580747"/>
    <w:rsid w:val="005824EF"/>
    <w:rsid w:val="005832E8"/>
    <w:rsid w:val="00584D57"/>
    <w:rsid w:val="005853D8"/>
    <w:rsid w:val="005863C0"/>
    <w:rsid w:val="0058648C"/>
    <w:rsid w:val="00586F66"/>
    <w:rsid w:val="00591EBE"/>
    <w:rsid w:val="005921C0"/>
    <w:rsid w:val="0059287A"/>
    <w:rsid w:val="00593B54"/>
    <w:rsid w:val="00594B5F"/>
    <w:rsid w:val="00595322"/>
    <w:rsid w:val="00596B9D"/>
    <w:rsid w:val="00597000"/>
    <w:rsid w:val="0059777B"/>
    <w:rsid w:val="005A03D5"/>
    <w:rsid w:val="005A192F"/>
    <w:rsid w:val="005A2AB3"/>
    <w:rsid w:val="005A3C42"/>
    <w:rsid w:val="005A4891"/>
    <w:rsid w:val="005A4ECE"/>
    <w:rsid w:val="005A5239"/>
    <w:rsid w:val="005A5DBE"/>
    <w:rsid w:val="005A61C6"/>
    <w:rsid w:val="005A66B0"/>
    <w:rsid w:val="005A6F0B"/>
    <w:rsid w:val="005A76AD"/>
    <w:rsid w:val="005B033E"/>
    <w:rsid w:val="005B0B20"/>
    <w:rsid w:val="005B1BB9"/>
    <w:rsid w:val="005B264A"/>
    <w:rsid w:val="005B3867"/>
    <w:rsid w:val="005B6029"/>
    <w:rsid w:val="005B741A"/>
    <w:rsid w:val="005B752A"/>
    <w:rsid w:val="005B76CA"/>
    <w:rsid w:val="005B7F44"/>
    <w:rsid w:val="005C2486"/>
    <w:rsid w:val="005C2B5B"/>
    <w:rsid w:val="005C315E"/>
    <w:rsid w:val="005C3947"/>
    <w:rsid w:val="005C3C77"/>
    <w:rsid w:val="005C4080"/>
    <w:rsid w:val="005C4529"/>
    <w:rsid w:val="005C4F54"/>
    <w:rsid w:val="005C52E8"/>
    <w:rsid w:val="005C5FEF"/>
    <w:rsid w:val="005C70DA"/>
    <w:rsid w:val="005D06A8"/>
    <w:rsid w:val="005D0A7A"/>
    <w:rsid w:val="005D0CAE"/>
    <w:rsid w:val="005D2416"/>
    <w:rsid w:val="005D27C2"/>
    <w:rsid w:val="005D2A7F"/>
    <w:rsid w:val="005D412D"/>
    <w:rsid w:val="005D5816"/>
    <w:rsid w:val="005D6511"/>
    <w:rsid w:val="005E046F"/>
    <w:rsid w:val="005E19F9"/>
    <w:rsid w:val="005E222B"/>
    <w:rsid w:val="005E2728"/>
    <w:rsid w:val="005E2EEF"/>
    <w:rsid w:val="005E39B2"/>
    <w:rsid w:val="005E49A8"/>
    <w:rsid w:val="005E736A"/>
    <w:rsid w:val="005F0240"/>
    <w:rsid w:val="005F0A22"/>
    <w:rsid w:val="005F1B34"/>
    <w:rsid w:val="005F24C1"/>
    <w:rsid w:val="005F35D8"/>
    <w:rsid w:val="005F388C"/>
    <w:rsid w:val="005F5111"/>
    <w:rsid w:val="005F6FC7"/>
    <w:rsid w:val="005F718B"/>
    <w:rsid w:val="005F72E1"/>
    <w:rsid w:val="005F7F32"/>
    <w:rsid w:val="0060209C"/>
    <w:rsid w:val="00602280"/>
    <w:rsid w:val="00602373"/>
    <w:rsid w:val="006038B0"/>
    <w:rsid w:val="00603F9E"/>
    <w:rsid w:val="00603FDC"/>
    <w:rsid w:val="00605EB4"/>
    <w:rsid w:val="00605ED3"/>
    <w:rsid w:val="00606CE2"/>
    <w:rsid w:val="00611138"/>
    <w:rsid w:val="006114D3"/>
    <w:rsid w:val="00612179"/>
    <w:rsid w:val="00612960"/>
    <w:rsid w:val="0061324A"/>
    <w:rsid w:val="00613B53"/>
    <w:rsid w:val="00614C4E"/>
    <w:rsid w:val="006154CC"/>
    <w:rsid w:val="006156A8"/>
    <w:rsid w:val="00615795"/>
    <w:rsid w:val="00615EAF"/>
    <w:rsid w:val="006165AF"/>
    <w:rsid w:val="0061691E"/>
    <w:rsid w:val="00616BA1"/>
    <w:rsid w:val="00616FAE"/>
    <w:rsid w:val="00620AA4"/>
    <w:rsid w:val="00620FD2"/>
    <w:rsid w:val="0062166E"/>
    <w:rsid w:val="00622BB2"/>
    <w:rsid w:val="0062352D"/>
    <w:rsid w:val="00623A88"/>
    <w:rsid w:val="006254A1"/>
    <w:rsid w:val="00626CB1"/>
    <w:rsid w:val="00626E75"/>
    <w:rsid w:val="00630FBB"/>
    <w:rsid w:val="006313AC"/>
    <w:rsid w:val="006325E8"/>
    <w:rsid w:val="00632BA0"/>
    <w:rsid w:val="00633BED"/>
    <w:rsid w:val="0063658C"/>
    <w:rsid w:val="00636BE8"/>
    <w:rsid w:val="006375D2"/>
    <w:rsid w:val="00637C4A"/>
    <w:rsid w:val="00640F08"/>
    <w:rsid w:val="00642260"/>
    <w:rsid w:val="0064357A"/>
    <w:rsid w:val="00643DE9"/>
    <w:rsid w:val="006447FD"/>
    <w:rsid w:val="006470A2"/>
    <w:rsid w:val="00650253"/>
    <w:rsid w:val="00650F95"/>
    <w:rsid w:val="00651630"/>
    <w:rsid w:val="00652255"/>
    <w:rsid w:val="00652359"/>
    <w:rsid w:val="00652DFA"/>
    <w:rsid w:val="00653266"/>
    <w:rsid w:val="006532BA"/>
    <w:rsid w:val="00654807"/>
    <w:rsid w:val="00656FC6"/>
    <w:rsid w:val="00657F6D"/>
    <w:rsid w:val="00660C4A"/>
    <w:rsid w:val="00662467"/>
    <w:rsid w:val="0066285F"/>
    <w:rsid w:val="00663449"/>
    <w:rsid w:val="006635AC"/>
    <w:rsid w:val="006647BA"/>
    <w:rsid w:val="00664CB9"/>
    <w:rsid w:val="0066780A"/>
    <w:rsid w:val="00667A7D"/>
    <w:rsid w:val="00667E1B"/>
    <w:rsid w:val="00670484"/>
    <w:rsid w:val="00670D0C"/>
    <w:rsid w:val="00674051"/>
    <w:rsid w:val="006751D6"/>
    <w:rsid w:val="006758DE"/>
    <w:rsid w:val="00676AB2"/>
    <w:rsid w:val="00676D19"/>
    <w:rsid w:val="00677D70"/>
    <w:rsid w:val="0068013F"/>
    <w:rsid w:val="00681A10"/>
    <w:rsid w:val="0068222A"/>
    <w:rsid w:val="0068264D"/>
    <w:rsid w:val="006826F3"/>
    <w:rsid w:val="00684074"/>
    <w:rsid w:val="00687297"/>
    <w:rsid w:val="006873C7"/>
    <w:rsid w:val="00687474"/>
    <w:rsid w:val="00687683"/>
    <w:rsid w:val="00687684"/>
    <w:rsid w:val="00687F7B"/>
    <w:rsid w:val="006900B0"/>
    <w:rsid w:val="006900B8"/>
    <w:rsid w:val="00690750"/>
    <w:rsid w:val="00691006"/>
    <w:rsid w:val="006910CC"/>
    <w:rsid w:val="006941AB"/>
    <w:rsid w:val="00695B3F"/>
    <w:rsid w:val="00695C7D"/>
    <w:rsid w:val="006962F9"/>
    <w:rsid w:val="00696924"/>
    <w:rsid w:val="006A0D71"/>
    <w:rsid w:val="006A254F"/>
    <w:rsid w:val="006A2F97"/>
    <w:rsid w:val="006A35FF"/>
    <w:rsid w:val="006A4115"/>
    <w:rsid w:val="006A5041"/>
    <w:rsid w:val="006A5531"/>
    <w:rsid w:val="006A5F9F"/>
    <w:rsid w:val="006B0097"/>
    <w:rsid w:val="006B0332"/>
    <w:rsid w:val="006B1CA0"/>
    <w:rsid w:val="006B28FB"/>
    <w:rsid w:val="006B2A15"/>
    <w:rsid w:val="006B2B47"/>
    <w:rsid w:val="006B2BDC"/>
    <w:rsid w:val="006C1CAD"/>
    <w:rsid w:val="006C1FBF"/>
    <w:rsid w:val="006C325D"/>
    <w:rsid w:val="006C35D9"/>
    <w:rsid w:val="006C4175"/>
    <w:rsid w:val="006C443C"/>
    <w:rsid w:val="006C6853"/>
    <w:rsid w:val="006C778B"/>
    <w:rsid w:val="006C7C42"/>
    <w:rsid w:val="006D0B02"/>
    <w:rsid w:val="006D2D17"/>
    <w:rsid w:val="006D304F"/>
    <w:rsid w:val="006D313D"/>
    <w:rsid w:val="006D3A9B"/>
    <w:rsid w:val="006D3CAA"/>
    <w:rsid w:val="006D4FA4"/>
    <w:rsid w:val="006D63B2"/>
    <w:rsid w:val="006D68A3"/>
    <w:rsid w:val="006D70F4"/>
    <w:rsid w:val="006D719E"/>
    <w:rsid w:val="006E0244"/>
    <w:rsid w:val="006E0597"/>
    <w:rsid w:val="006E135F"/>
    <w:rsid w:val="006E2C00"/>
    <w:rsid w:val="006E3A95"/>
    <w:rsid w:val="006E3D1D"/>
    <w:rsid w:val="006E46D4"/>
    <w:rsid w:val="006E47CD"/>
    <w:rsid w:val="006E57F1"/>
    <w:rsid w:val="006E594D"/>
    <w:rsid w:val="006E6322"/>
    <w:rsid w:val="006E68E4"/>
    <w:rsid w:val="006E7B48"/>
    <w:rsid w:val="006F05BD"/>
    <w:rsid w:val="006F3D71"/>
    <w:rsid w:val="006F44F2"/>
    <w:rsid w:val="006F6D1B"/>
    <w:rsid w:val="006F706B"/>
    <w:rsid w:val="006F77E2"/>
    <w:rsid w:val="007019A8"/>
    <w:rsid w:val="00701E6A"/>
    <w:rsid w:val="00702C61"/>
    <w:rsid w:val="00703D49"/>
    <w:rsid w:val="007059CD"/>
    <w:rsid w:val="007066A2"/>
    <w:rsid w:val="0070715E"/>
    <w:rsid w:val="007112BC"/>
    <w:rsid w:val="0071160A"/>
    <w:rsid w:val="007118B5"/>
    <w:rsid w:val="00713268"/>
    <w:rsid w:val="0071386A"/>
    <w:rsid w:val="00714DB1"/>
    <w:rsid w:val="00715C74"/>
    <w:rsid w:val="007163BF"/>
    <w:rsid w:val="00716738"/>
    <w:rsid w:val="00716CE3"/>
    <w:rsid w:val="00717B9A"/>
    <w:rsid w:val="00720346"/>
    <w:rsid w:val="00721A08"/>
    <w:rsid w:val="0072206B"/>
    <w:rsid w:val="00722E6E"/>
    <w:rsid w:val="007233D6"/>
    <w:rsid w:val="00723BA7"/>
    <w:rsid w:val="00724507"/>
    <w:rsid w:val="00724BA7"/>
    <w:rsid w:val="007252B4"/>
    <w:rsid w:val="00725860"/>
    <w:rsid w:val="0072647E"/>
    <w:rsid w:val="0072678D"/>
    <w:rsid w:val="0072770F"/>
    <w:rsid w:val="0073104E"/>
    <w:rsid w:val="007312BE"/>
    <w:rsid w:val="00731462"/>
    <w:rsid w:val="007314C0"/>
    <w:rsid w:val="007331BF"/>
    <w:rsid w:val="007355E8"/>
    <w:rsid w:val="00735F4C"/>
    <w:rsid w:val="0073650D"/>
    <w:rsid w:val="00736D62"/>
    <w:rsid w:val="00740B56"/>
    <w:rsid w:val="00740CD6"/>
    <w:rsid w:val="00742506"/>
    <w:rsid w:val="00743344"/>
    <w:rsid w:val="00743B97"/>
    <w:rsid w:val="00743C2D"/>
    <w:rsid w:val="00745D27"/>
    <w:rsid w:val="007463A6"/>
    <w:rsid w:val="00747BE3"/>
    <w:rsid w:val="00747C25"/>
    <w:rsid w:val="0075031E"/>
    <w:rsid w:val="007503C3"/>
    <w:rsid w:val="0075109F"/>
    <w:rsid w:val="007516E6"/>
    <w:rsid w:val="00751941"/>
    <w:rsid w:val="00753D47"/>
    <w:rsid w:val="00755145"/>
    <w:rsid w:val="0075538F"/>
    <w:rsid w:val="00756363"/>
    <w:rsid w:val="007576BA"/>
    <w:rsid w:val="00760A93"/>
    <w:rsid w:val="00760BBF"/>
    <w:rsid w:val="00760BE0"/>
    <w:rsid w:val="00761723"/>
    <w:rsid w:val="00761F56"/>
    <w:rsid w:val="007632F0"/>
    <w:rsid w:val="007636A6"/>
    <w:rsid w:val="0076472F"/>
    <w:rsid w:val="00764B04"/>
    <w:rsid w:val="00764F4E"/>
    <w:rsid w:val="0076516B"/>
    <w:rsid w:val="00765896"/>
    <w:rsid w:val="00766813"/>
    <w:rsid w:val="007670CE"/>
    <w:rsid w:val="00767916"/>
    <w:rsid w:val="0077139C"/>
    <w:rsid w:val="00771778"/>
    <w:rsid w:val="00771B0F"/>
    <w:rsid w:val="00771EF9"/>
    <w:rsid w:val="0077266E"/>
    <w:rsid w:val="00773823"/>
    <w:rsid w:val="00773894"/>
    <w:rsid w:val="00773D34"/>
    <w:rsid w:val="00774434"/>
    <w:rsid w:val="007757AB"/>
    <w:rsid w:val="007762BA"/>
    <w:rsid w:val="00776E7C"/>
    <w:rsid w:val="00780534"/>
    <w:rsid w:val="007823B8"/>
    <w:rsid w:val="007833BF"/>
    <w:rsid w:val="00783689"/>
    <w:rsid w:val="0078489D"/>
    <w:rsid w:val="00784EB1"/>
    <w:rsid w:val="00785A69"/>
    <w:rsid w:val="007861F1"/>
    <w:rsid w:val="00786720"/>
    <w:rsid w:val="0078702A"/>
    <w:rsid w:val="007909C6"/>
    <w:rsid w:val="007916A9"/>
    <w:rsid w:val="0079256B"/>
    <w:rsid w:val="00792A0A"/>
    <w:rsid w:val="0079302C"/>
    <w:rsid w:val="00793654"/>
    <w:rsid w:val="0079406D"/>
    <w:rsid w:val="007940AD"/>
    <w:rsid w:val="007960B7"/>
    <w:rsid w:val="007961F7"/>
    <w:rsid w:val="0079630F"/>
    <w:rsid w:val="0079716B"/>
    <w:rsid w:val="007979A8"/>
    <w:rsid w:val="00797A96"/>
    <w:rsid w:val="00797E94"/>
    <w:rsid w:val="00797EA1"/>
    <w:rsid w:val="007A126A"/>
    <w:rsid w:val="007A1A68"/>
    <w:rsid w:val="007A1FA7"/>
    <w:rsid w:val="007A26F7"/>
    <w:rsid w:val="007A2BD6"/>
    <w:rsid w:val="007A4B54"/>
    <w:rsid w:val="007A531B"/>
    <w:rsid w:val="007B0565"/>
    <w:rsid w:val="007B1122"/>
    <w:rsid w:val="007B5C78"/>
    <w:rsid w:val="007B5E31"/>
    <w:rsid w:val="007B619B"/>
    <w:rsid w:val="007B68ED"/>
    <w:rsid w:val="007C0323"/>
    <w:rsid w:val="007C06EE"/>
    <w:rsid w:val="007C1B5B"/>
    <w:rsid w:val="007C340C"/>
    <w:rsid w:val="007C4451"/>
    <w:rsid w:val="007C4718"/>
    <w:rsid w:val="007C64C3"/>
    <w:rsid w:val="007C7129"/>
    <w:rsid w:val="007D0F3D"/>
    <w:rsid w:val="007D1304"/>
    <w:rsid w:val="007D1971"/>
    <w:rsid w:val="007D318D"/>
    <w:rsid w:val="007D441C"/>
    <w:rsid w:val="007D4C93"/>
    <w:rsid w:val="007D63B5"/>
    <w:rsid w:val="007E10A6"/>
    <w:rsid w:val="007E1104"/>
    <w:rsid w:val="007E313B"/>
    <w:rsid w:val="007E34A1"/>
    <w:rsid w:val="007E3BE3"/>
    <w:rsid w:val="007E49A4"/>
    <w:rsid w:val="007E54E0"/>
    <w:rsid w:val="007E6A7B"/>
    <w:rsid w:val="007E7412"/>
    <w:rsid w:val="007E78E6"/>
    <w:rsid w:val="007E7FDF"/>
    <w:rsid w:val="007F054C"/>
    <w:rsid w:val="007F0F52"/>
    <w:rsid w:val="007F0F88"/>
    <w:rsid w:val="007F141B"/>
    <w:rsid w:val="007F1AC1"/>
    <w:rsid w:val="007F2417"/>
    <w:rsid w:val="007F2785"/>
    <w:rsid w:val="007F3EBE"/>
    <w:rsid w:val="007F43AD"/>
    <w:rsid w:val="007F4F48"/>
    <w:rsid w:val="007F606F"/>
    <w:rsid w:val="007F7962"/>
    <w:rsid w:val="007F7BBF"/>
    <w:rsid w:val="007F7BFE"/>
    <w:rsid w:val="00802ABB"/>
    <w:rsid w:val="00802BD2"/>
    <w:rsid w:val="008044D1"/>
    <w:rsid w:val="00804A7A"/>
    <w:rsid w:val="00806143"/>
    <w:rsid w:val="008066F3"/>
    <w:rsid w:val="00806F67"/>
    <w:rsid w:val="00807001"/>
    <w:rsid w:val="0081055F"/>
    <w:rsid w:val="00810B52"/>
    <w:rsid w:val="00811686"/>
    <w:rsid w:val="0081228A"/>
    <w:rsid w:val="0081346D"/>
    <w:rsid w:val="00813B2B"/>
    <w:rsid w:val="00814055"/>
    <w:rsid w:val="00814412"/>
    <w:rsid w:val="00814828"/>
    <w:rsid w:val="00815C6C"/>
    <w:rsid w:val="008170A3"/>
    <w:rsid w:val="008179D8"/>
    <w:rsid w:val="00820B21"/>
    <w:rsid w:val="00820F20"/>
    <w:rsid w:val="00822AF8"/>
    <w:rsid w:val="00822F12"/>
    <w:rsid w:val="0082444B"/>
    <w:rsid w:val="0082533E"/>
    <w:rsid w:val="00825B76"/>
    <w:rsid w:val="00825DCC"/>
    <w:rsid w:val="00826214"/>
    <w:rsid w:val="00826E7C"/>
    <w:rsid w:val="0083087E"/>
    <w:rsid w:val="00830A82"/>
    <w:rsid w:val="008312AB"/>
    <w:rsid w:val="0083152F"/>
    <w:rsid w:val="00831B86"/>
    <w:rsid w:val="00832048"/>
    <w:rsid w:val="008328C2"/>
    <w:rsid w:val="00832A6E"/>
    <w:rsid w:val="00832D19"/>
    <w:rsid w:val="008349B4"/>
    <w:rsid w:val="008353B9"/>
    <w:rsid w:val="0083590B"/>
    <w:rsid w:val="0083731E"/>
    <w:rsid w:val="00837740"/>
    <w:rsid w:val="0083775B"/>
    <w:rsid w:val="00837CA6"/>
    <w:rsid w:val="00840519"/>
    <w:rsid w:val="00842887"/>
    <w:rsid w:val="00843CEB"/>
    <w:rsid w:val="00844A06"/>
    <w:rsid w:val="00844B0C"/>
    <w:rsid w:val="008456B0"/>
    <w:rsid w:val="0084780D"/>
    <w:rsid w:val="00850805"/>
    <w:rsid w:val="00850864"/>
    <w:rsid w:val="00850E93"/>
    <w:rsid w:val="0085211E"/>
    <w:rsid w:val="00855CE0"/>
    <w:rsid w:val="00855D10"/>
    <w:rsid w:val="008563B9"/>
    <w:rsid w:val="00856A5D"/>
    <w:rsid w:val="00857B1C"/>
    <w:rsid w:val="008609D6"/>
    <w:rsid w:val="00863C91"/>
    <w:rsid w:val="00863EE5"/>
    <w:rsid w:val="00864C05"/>
    <w:rsid w:val="008650CF"/>
    <w:rsid w:val="00866C19"/>
    <w:rsid w:val="008701B6"/>
    <w:rsid w:val="00870909"/>
    <w:rsid w:val="00871E51"/>
    <w:rsid w:val="00872A55"/>
    <w:rsid w:val="00873151"/>
    <w:rsid w:val="008757BA"/>
    <w:rsid w:val="00875C21"/>
    <w:rsid w:val="0087602C"/>
    <w:rsid w:val="00876692"/>
    <w:rsid w:val="00876906"/>
    <w:rsid w:val="00877165"/>
    <w:rsid w:val="00881BA4"/>
    <w:rsid w:val="0088422F"/>
    <w:rsid w:val="0088465E"/>
    <w:rsid w:val="0088480C"/>
    <w:rsid w:val="008848E7"/>
    <w:rsid w:val="0088591D"/>
    <w:rsid w:val="00885E38"/>
    <w:rsid w:val="008861B5"/>
    <w:rsid w:val="00886891"/>
    <w:rsid w:val="00892265"/>
    <w:rsid w:val="008927FC"/>
    <w:rsid w:val="008949E3"/>
    <w:rsid w:val="00894B9A"/>
    <w:rsid w:val="00894D77"/>
    <w:rsid w:val="00896365"/>
    <w:rsid w:val="00897261"/>
    <w:rsid w:val="00897DA7"/>
    <w:rsid w:val="008A1633"/>
    <w:rsid w:val="008A181F"/>
    <w:rsid w:val="008A2F53"/>
    <w:rsid w:val="008A3F9B"/>
    <w:rsid w:val="008A41D2"/>
    <w:rsid w:val="008A4663"/>
    <w:rsid w:val="008A49BE"/>
    <w:rsid w:val="008A51D5"/>
    <w:rsid w:val="008A64EA"/>
    <w:rsid w:val="008A697E"/>
    <w:rsid w:val="008A6BD0"/>
    <w:rsid w:val="008A7B44"/>
    <w:rsid w:val="008A7F6A"/>
    <w:rsid w:val="008B0539"/>
    <w:rsid w:val="008B083F"/>
    <w:rsid w:val="008B2254"/>
    <w:rsid w:val="008B247F"/>
    <w:rsid w:val="008B4CFC"/>
    <w:rsid w:val="008B51D6"/>
    <w:rsid w:val="008B5A4A"/>
    <w:rsid w:val="008B5EA0"/>
    <w:rsid w:val="008B6DD5"/>
    <w:rsid w:val="008B6DEC"/>
    <w:rsid w:val="008B7E4B"/>
    <w:rsid w:val="008C0A7C"/>
    <w:rsid w:val="008C152D"/>
    <w:rsid w:val="008C180F"/>
    <w:rsid w:val="008C1D41"/>
    <w:rsid w:val="008C248A"/>
    <w:rsid w:val="008C301C"/>
    <w:rsid w:val="008C349D"/>
    <w:rsid w:val="008C3C9A"/>
    <w:rsid w:val="008C52EF"/>
    <w:rsid w:val="008C5321"/>
    <w:rsid w:val="008C6F17"/>
    <w:rsid w:val="008C7166"/>
    <w:rsid w:val="008C767C"/>
    <w:rsid w:val="008C7683"/>
    <w:rsid w:val="008D073C"/>
    <w:rsid w:val="008D080A"/>
    <w:rsid w:val="008D1892"/>
    <w:rsid w:val="008D237F"/>
    <w:rsid w:val="008D2A3A"/>
    <w:rsid w:val="008D3721"/>
    <w:rsid w:val="008D3995"/>
    <w:rsid w:val="008D5390"/>
    <w:rsid w:val="008D5673"/>
    <w:rsid w:val="008D6E53"/>
    <w:rsid w:val="008D718A"/>
    <w:rsid w:val="008E1C46"/>
    <w:rsid w:val="008E2F7B"/>
    <w:rsid w:val="008E3C92"/>
    <w:rsid w:val="008E4270"/>
    <w:rsid w:val="008E4BDD"/>
    <w:rsid w:val="008E6A84"/>
    <w:rsid w:val="008F1590"/>
    <w:rsid w:val="008F1B08"/>
    <w:rsid w:val="008F2E0C"/>
    <w:rsid w:val="008F3289"/>
    <w:rsid w:val="008F3382"/>
    <w:rsid w:val="008F38B1"/>
    <w:rsid w:val="008F3F73"/>
    <w:rsid w:val="008F40B9"/>
    <w:rsid w:val="008F513B"/>
    <w:rsid w:val="008F579E"/>
    <w:rsid w:val="008F594C"/>
    <w:rsid w:val="008F5CF7"/>
    <w:rsid w:val="008F5FA8"/>
    <w:rsid w:val="008F68BE"/>
    <w:rsid w:val="00902D91"/>
    <w:rsid w:val="00903532"/>
    <w:rsid w:val="00903637"/>
    <w:rsid w:val="00903B55"/>
    <w:rsid w:val="00904B5E"/>
    <w:rsid w:val="00905218"/>
    <w:rsid w:val="0090549E"/>
    <w:rsid w:val="009066AE"/>
    <w:rsid w:val="00906756"/>
    <w:rsid w:val="00911A2C"/>
    <w:rsid w:val="00912367"/>
    <w:rsid w:val="009154B0"/>
    <w:rsid w:val="00917977"/>
    <w:rsid w:val="00920139"/>
    <w:rsid w:val="00920D21"/>
    <w:rsid w:val="009220BE"/>
    <w:rsid w:val="00922CB9"/>
    <w:rsid w:val="00922F28"/>
    <w:rsid w:val="00924213"/>
    <w:rsid w:val="00924EB0"/>
    <w:rsid w:val="00925A97"/>
    <w:rsid w:val="009273D0"/>
    <w:rsid w:val="00927E89"/>
    <w:rsid w:val="0093089D"/>
    <w:rsid w:val="009308A1"/>
    <w:rsid w:val="00930F4E"/>
    <w:rsid w:val="00930F94"/>
    <w:rsid w:val="0093234B"/>
    <w:rsid w:val="00932597"/>
    <w:rsid w:val="00932C9B"/>
    <w:rsid w:val="00933CBF"/>
    <w:rsid w:val="009353D2"/>
    <w:rsid w:val="00935625"/>
    <w:rsid w:val="00936919"/>
    <w:rsid w:val="00936E49"/>
    <w:rsid w:val="00937B50"/>
    <w:rsid w:val="009419E3"/>
    <w:rsid w:val="009421F0"/>
    <w:rsid w:val="00942A6E"/>
    <w:rsid w:val="009439F2"/>
    <w:rsid w:val="009452AC"/>
    <w:rsid w:val="0094572A"/>
    <w:rsid w:val="009457C1"/>
    <w:rsid w:val="009459A7"/>
    <w:rsid w:val="0094752B"/>
    <w:rsid w:val="00950A9F"/>
    <w:rsid w:val="00950E38"/>
    <w:rsid w:val="00952DF1"/>
    <w:rsid w:val="00953C8D"/>
    <w:rsid w:val="00953EB3"/>
    <w:rsid w:val="009548FD"/>
    <w:rsid w:val="00955646"/>
    <w:rsid w:val="00956177"/>
    <w:rsid w:val="0095661F"/>
    <w:rsid w:val="00956C3F"/>
    <w:rsid w:val="00960E42"/>
    <w:rsid w:val="00960FB4"/>
    <w:rsid w:val="009610BD"/>
    <w:rsid w:val="00961E87"/>
    <w:rsid w:val="00963147"/>
    <w:rsid w:val="009631C5"/>
    <w:rsid w:val="00963253"/>
    <w:rsid w:val="00964509"/>
    <w:rsid w:val="00964F09"/>
    <w:rsid w:val="0096572A"/>
    <w:rsid w:val="00966573"/>
    <w:rsid w:val="00966B2F"/>
    <w:rsid w:val="009679D2"/>
    <w:rsid w:val="009703D2"/>
    <w:rsid w:val="00970482"/>
    <w:rsid w:val="00970C48"/>
    <w:rsid w:val="00970D03"/>
    <w:rsid w:val="0097154D"/>
    <w:rsid w:val="009718AF"/>
    <w:rsid w:val="009725A2"/>
    <w:rsid w:val="009739D6"/>
    <w:rsid w:val="00973AFC"/>
    <w:rsid w:val="00974E24"/>
    <w:rsid w:val="00975635"/>
    <w:rsid w:val="00976694"/>
    <w:rsid w:val="00976E4B"/>
    <w:rsid w:val="009773B5"/>
    <w:rsid w:val="00977D55"/>
    <w:rsid w:val="00977F9F"/>
    <w:rsid w:val="00980612"/>
    <w:rsid w:val="00980791"/>
    <w:rsid w:val="00980FCF"/>
    <w:rsid w:val="00981CC4"/>
    <w:rsid w:val="00981F52"/>
    <w:rsid w:val="009834FC"/>
    <w:rsid w:val="00983F22"/>
    <w:rsid w:val="00985096"/>
    <w:rsid w:val="0098542C"/>
    <w:rsid w:val="00986BB1"/>
    <w:rsid w:val="00987B4B"/>
    <w:rsid w:val="009935CC"/>
    <w:rsid w:val="00993A6B"/>
    <w:rsid w:val="009948F9"/>
    <w:rsid w:val="00994964"/>
    <w:rsid w:val="00994E3E"/>
    <w:rsid w:val="00995DF2"/>
    <w:rsid w:val="00996822"/>
    <w:rsid w:val="009976C3"/>
    <w:rsid w:val="00997738"/>
    <w:rsid w:val="00997832"/>
    <w:rsid w:val="009A017D"/>
    <w:rsid w:val="009A02B7"/>
    <w:rsid w:val="009A0811"/>
    <w:rsid w:val="009A0864"/>
    <w:rsid w:val="009A0B8A"/>
    <w:rsid w:val="009A3123"/>
    <w:rsid w:val="009A3852"/>
    <w:rsid w:val="009A3AE4"/>
    <w:rsid w:val="009A531F"/>
    <w:rsid w:val="009A5963"/>
    <w:rsid w:val="009A6195"/>
    <w:rsid w:val="009A6EDD"/>
    <w:rsid w:val="009A76A7"/>
    <w:rsid w:val="009B3046"/>
    <w:rsid w:val="009B37BC"/>
    <w:rsid w:val="009B7E2E"/>
    <w:rsid w:val="009C0013"/>
    <w:rsid w:val="009C0A9D"/>
    <w:rsid w:val="009C25FD"/>
    <w:rsid w:val="009C2A02"/>
    <w:rsid w:val="009C32E1"/>
    <w:rsid w:val="009C36EF"/>
    <w:rsid w:val="009C4B89"/>
    <w:rsid w:val="009C5040"/>
    <w:rsid w:val="009C5F87"/>
    <w:rsid w:val="009C619C"/>
    <w:rsid w:val="009C6B4E"/>
    <w:rsid w:val="009D00B0"/>
    <w:rsid w:val="009D0387"/>
    <w:rsid w:val="009D0A73"/>
    <w:rsid w:val="009D0BD6"/>
    <w:rsid w:val="009D185F"/>
    <w:rsid w:val="009D2016"/>
    <w:rsid w:val="009D2D28"/>
    <w:rsid w:val="009D2FC2"/>
    <w:rsid w:val="009D3366"/>
    <w:rsid w:val="009D4B46"/>
    <w:rsid w:val="009D547D"/>
    <w:rsid w:val="009D5A17"/>
    <w:rsid w:val="009D61B2"/>
    <w:rsid w:val="009D6252"/>
    <w:rsid w:val="009D6C50"/>
    <w:rsid w:val="009D6DAB"/>
    <w:rsid w:val="009D7065"/>
    <w:rsid w:val="009D7600"/>
    <w:rsid w:val="009E090A"/>
    <w:rsid w:val="009E108B"/>
    <w:rsid w:val="009E2CBA"/>
    <w:rsid w:val="009E3291"/>
    <w:rsid w:val="009E38C1"/>
    <w:rsid w:val="009E3BDE"/>
    <w:rsid w:val="009E3DD3"/>
    <w:rsid w:val="009E3E5D"/>
    <w:rsid w:val="009E4B4B"/>
    <w:rsid w:val="009E4E7E"/>
    <w:rsid w:val="009E7180"/>
    <w:rsid w:val="009E78AB"/>
    <w:rsid w:val="009F01B8"/>
    <w:rsid w:val="009F0628"/>
    <w:rsid w:val="009F29D0"/>
    <w:rsid w:val="009F3B22"/>
    <w:rsid w:val="009F3E57"/>
    <w:rsid w:val="009F668D"/>
    <w:rsid w:val="009F708D"/>
    <w:rsid w:val="009F74F3"/>
    <w:rsid w:val="009F7C23"/>
    <w:rsid w:val="00A00564"/>
    <w:rsid w:val="00A01474"/>
    <w:rsid w:val="00A0152E"/>
    <w:rsid w:val="00A02EA1"/>
    <w:rsid w:val="00A035B7"/>
    <w:rsid w:val="00A0499C"/>
    <w:rsid w:val="00A06C19"/>
    <w:rsid w:val="00A07A26"/>
    <w:rsid w:val="00A10125"/>
    <w:rsid w:val="00A105B3"/>
    <w:rsid w:val="00A10C30"/>
    <w:rsid w:val="00A10E93"/>
    <w:rsid w:val="00A11505"/>
    <w:rsid w:val="00A13F8C"/>
    <w:rsid w:val="00A13FEE"/>
    <w:rsid w:val="00A1656A"/>
    <w:rsid w:val="00A17F53"/>
    <w:rsid w:val="00A210FD"/>
    <w:rsid w:val="00A2269C"/>
    <w:rsid w:val="00A234C3"/>
    <w:rsid w:val="00A2417A"/>
    <w:rsid w:val="00A2495D"/>
    <w:rsid w:val="00A268C4"/>
    <w:rsid w:val="00A26B33"/>
    <w:rsid w:val="00A2734D"/>
    <w:rsid w:val="00A27D80"/>
    <w:rsid w:val="00A3271A"/>
    <w:rsid w:val="00A33114"/>
    <w:rsid w:val="00A33949"/>
    <w:rsid w:val="00A33B65"/>
    <w:rsid w:val="00A35942"/>
    <w:rsid w:val="00A37014"/>
    <w:rsid w:val="00A40005"/>
    <w:rsid w:val="00A400AC"/>
    <w:rsid w:val="00A40B9B"/>
    <w:rsid w:val="00A40C1A"/>
    <w:rsid w:val="00A41A19"/>
    <w:rsid w:val="00A43258"/>
    <w:rsid w:val="00A447A7"/>
    <w:rsid w:val="00A44A0C"/>
    <w:rsid w:val="00A46904"/>
    <w:rsid w:val="00A47962"/>
    <w:rsid w:val="00A511B4"/>
    <w:rsid w:val="00A5287D"/>
    <w:rsid w:val="00A52A24"/>
    <w:rsid w:val="00A52CDD"/>
    <w:rsid w:val="00A530E3"/>
    <w:rsid w:val="00A535BF"/>
    <w:rsid w:val="00A53D91"/>
    <w:rsid w:val="00A5533E"/>
    <w:rsid w:val="00A57149"/>
    <w:rsid w:val="00A57E2B"/>
    <w:rsid w:val="00A606A6"/>
    <w:rsid w:val="00A61CF9"/>
    <w:rsid w:val="00A62803"/>
    <w:rsid w:val="00A64054"/>
    <w:rsid w:val="00A6554A"/>
    <w:rsid w:val="00A6619B"/>
    <w:rsid w:val="00A67138"/>
    <w:rsid w:val="00A706B9"/>
    <w:rsid w:val="00A70E10"/>
    <w:rsid w:val="00A735C8"/>
    <w:rsid w:val="00A73C50"/>
    <w:rsid w:val="00A74129"/>
    <w:rsid w:val="00A74374"/>
    <w:rsid w:val="00A74591"/>
    <w:rsid w:val="00A749C1"/>
    <w:rsid w:val="00A75628"/>
    <w:rsid w:val="00A757C3"/>
    <w:rsid w:val="00A76A27"/>
    <w:rsid w:val="00A7775A"/>
    <w:rsid w:val="00A77EF2"/>
    <w:rsid w:val="00A817FC"/>
    <w:rsid w:val="00A81BE7"/>
    <w:rsid w:val="00A81DA9"/>
    <w:rsid w:val="00A8202D"/>
    <w:rsid w:val="00A824B8"/>
    <w:rsid w:val="00A82BF2"/>
    <w:rsid w:val="00A8330B"/>
    <w:rsid w:val="00A8335E"/>
    <w:rsid w:val="00A837F0"/>
    <w:rsid w:val="00A83DB3"/>
    <w:rsid w:val="00A85CE1"/>
    <w:rsid w:val="00A87C41"/>
    <w:rsid w:val="00A87E13"/>
    <w:rsid w:val="00A9050D"/>
    <w:rsid w:val="00A9180C"/>
    <w:rsid w:val="00A93AD3"/>
    <w:rsid w:val="00A93F23"/>
    <w:rsid w:val="00A958B5"/>
    <w:rsid w:val="00A96F4E"/>
    <w:rsid w:val="00A9709E"/>
    <w:rsid w:val="00A97BBC"/>
    <w:rsid w:val="00AA0432"/>
    <w:rsid w:val="00AA0435"/>
    <w:rsid w:val="00AA1B94"/>
    <w:rsid w:val="00AA1C62"/>
    <w:rsid w:val="00AA2725"/>
    <w:rsid w:val="00AA3A21"/>
    <w:rsid w:val="00AA6376"/>
    <w:rsid w:val="00AA7EFD"/>
    <w:rsid w:val="00AB0132"/>
    <w:rsid w:val="00AB03AE"/>
    <w:rsid w:val="00AB1068"/>
    <w:rsid w:val="00AB1D63"/>
    <w:rsid w:val="00AB45DE"/>
    <w:rsid w:val="00AB554D"/>
    <w:rsid w:val="00AC2AA8"/>
    <w:rsid w:val="00AC2AD0"/>
    <w:rsid w:val="00AC44CF"/>
    <w:rsid w:val="00AC4AF5"/>
    <w:rsid w:val="00AC4C2A"/>
    <w:rsid w:val="00AC75A9"/>
    <w:rsid w:val="00AC7824"/>
    <w:rsid w:val="00AD124B"/>
    <w:rsid w:val="00AD1433"/>
    <w:rsid w:val="00AD27B9"/>
    <w:rsid w:val="00AD2D7D"/>
    <w:rsid w:val="00AD3A16"/>
    <w:rsid w:val="00AD6EBD"/>
    <w:rsid w:val="00AE18E9"/>
    <w:rsid w:val="00AE2468"/>
    <w:rsid w:val="00AE2E24"/>
    <w:rsid w:val="00AE3476"/>
    <w:rsid w:val="00AE34B7"/>
    <w:rsid w:val="00AE3970"/>
    <w:rsid w:val="00AE3E32"/>
    <w:rsid w:val="00AE4165"/>
    <w:rsid w:val="00AE43A8"/>
    <w:rsid w:val="00AE4D24"/>
    <w:rsid w:val="00AE52D4"/>
    <w:rsid w:val="00AE5415"/>
    <w:rsid w:val="00AE5F67"/>
    <w:rsid w:val="00AE617D"/>
    <w:rsid w:val="00AE7274"/>
    <w:rsid w:val="00AE7B89"/>
    <w:rsid w:val="00AF000E"/>
    <w:rsid w:val="00AF01B2"/>
    <w:rsid w:val="00AF0842"/>
    <w:rsid w:val="00AF1FB6"/>
    <w:rsid w:val="00AF2CD2"/>
    <w:rsid w:val="00AF358D"/>
    <w:rsid w:val="00AF3DE9"/>
    <w:rsid w:val="00AF406C"/>
    <w:rsid w:val="00AF5C77"/>
    <w:rsid w:val="00AF5D5A"/>
    <w:rsid w:val="00AF6B4C"/>
    <w:rsid w:val="00AF7307"/>
    <w:rsid w:val="00AF74BE"/>
    <w:rsid w:val="00B014CF"/>
    <w:rsid w:val="00B036CC"/>
    <w:rsid w:val="00B03C03"/>
    <w:rsid w:val="00B047A7"/>
    <w:rsid w:val="00B0595C"/>
    <w:rsid w:val="00B059BC"/>
    <w:rsid w:val="00B05B24"/>
    <w:rsid w:val="00B06A0D"/>
    <w:rsid w:val="00B1037D"/>
    <w:rsid w:val="00B103B2"/>
    <w:rsid w:val="00B103C8"/>
    <w:rsid w:val="00B11207"/>
    <w:rsid w:val="00B119D0"/>
    <w:rsid w:val="00B11EBF"/>
    <w:rsid w:val="00B1200E"/>
    <w:rsid w:val="00B1462E"/>
    <w:rsid w:val="00B14F81"/>
    <w:rsid w:val="00B15A46"/>
    <w:rsid w:val="00B17739"/>
    <w:rsid w:val="00B20B3F"/>
    <w:rsid w:val="00B21465"/>
    <w:rsid w:val="00B21C8A"/>
    <w:rsid w:val="00B21D3C"/>
    <w:rsid w:val="00B233EA"/>
    <w:rsid w:val="00B23581"/>
    <w:rsid w:val="00B23769"/>
    <w:rsid w:val="00B23B60"/>
    <w:rsid w:val="00B23D83"/>
    <w:rsid w:val="00B253E0"/>
    <w:rsid w:val="00B256DD"/>
    <w:rsid w:val="00B26000"/>
    <w:rsid w:val="00B260F8"/>
    <w:rsid w:val="00B27568"/>
    <w:rsid w:val="00B308E5"/>
    <w:rsid w:val="00B31125"/>
    <w:rsid w:val="00B31FD9"/>
    <w:rsid w:val="00B3316D"/>
    <w:rsid w:val="00B3373D"/>
    <w:rsid w:val="00B35889"/>
    <w:rsid w:val="00B35F46"/>
    <w:rsid w:val="00B3608D"/>
    <w:rsid w:val="00B4051F"/>
    <w:rsid w:val="00B405E2"/>
    <w:rsid w:val="00B40BF3"/>
    <w:rsid w:val="00B40FF3"/>
    <w:rsid w:val="00B41C51"/>
    <w:rsid w:val="00B42768"/>
    <w:rsid w:val="00B442E3"/>
    <w:rsid w:val="00B444E7"/>
    <w:rsid w:val="00B452E0"/>
    <w:rsid w:val="00B45639"/>
    <w:rsid w:val="00B47340"/>
    <w:rsid w:val="00B51E1D"/>
    <w:rsid w:val="00B52662"/>
    <w:rsid w:val="00B5494E"/>
    <w:rsid w:val="00B57470"/>
    <w:rsid w:val="00B5771B"/>
    <w:rsid w:val="00B61CDB"/>
    <w:rsid w:val="00B6337A"/>
    <w:rsid w:val="00B64159"/>
    <w:rsid w:val="00B64E1C"/>
    <w:rsid w:val="00B67583"/>
    <w:rsid w:val="00B6797C"/>
    <w:rsid w:val="00B705BF"/>
    <w:rsid w:val="00B71221"/>
    <w:rsid w:val="00B715C9"/>
    <w:rsid w:val="00B71840"/>
    <w:rsid w:val="00B71F66"/>
    <w:rsid w:val="00B72D25"/>
    <w:rsid w:val="00B73008"/>
    <w:rsid w:val="00B73B04"/>
    <w:rsid w:val="00B74098"/>
    <w:rsid w:val="00B746E9"/>
    <w:rsid w:val="00B77137"/>
    <w:rsid w:val="00B7728F"/>
    <w:rsid w:val="00B77A72"/>
    <w:rsid w:val="00B80E67"/>
    <w:rsid w:val="00B80F88"/>
    <w:rsid w:val="00B810BC"/>
    <w:rsid w:val="00B8172A"/>
    <w:rsid w:val="00B81BF8"/>
    <w:rsid w:val="00B839B0"/>
    <w:rsid w:val="00B842B1"/>
    <w:rsid w:val="00B84E15"/>
    <w:rsid w:val="00B84EE6"/>
    <w:rsid w:val="00B850B9"/>
    <w:rsid w:val="00B853F6"/>
    <w:rsid w:val="00B85730"/>
    <w:rsid w:val="00B8725C"/>
    <w:rsid w:val="00B87E8E"/>
    <w:rsid w:val="00B9022F"/>
    <w:rsid w:val="00B913FD"/>
    <w:rsid w:val="00B91C9E"/>
    <w:rsid w:val="00B922C9"/>
    <w:rsid w:val="00B92C6A"/>
    <w:rsid w:val="00B92DA6"/>
    <w:rsid w:val="00B93D43"/>
    <w:rsid w:val="00B93F1D"/>
    <w:rsid w:val="00B94B2C"/>
    <w:rsid w:val="00B9515B"/>
    <w:rsid w:val="00B961AF"/>
    <w:rsid w:val="00B966A9"/>
    <w:rsid w:val="00B9739D"/>
    <w:rsid w:val="00B979AE"/>
    <w:rsid w:val="00B97CC1"/>
    <w:rsid w:val="00BA0E1B"/>
    <w:rsid w:val="00BA2BB6"/>
    <w:rsid w:val="00BA2FE7"/>
    <w:rsid w:val="00BA3B80"/>
    <w:rsid w:val="00BA4223"/>
    <w:rsid w:val="00BA52C2"/>
    <w:rsid w:val="00BA54F1"/>
    <w:rsid w:val="00BA5933"/>
    <w:rsid w:val="00BA7668"/>
    <w:rsid w:val="00BA79E5"/>
    <w:rsid w:val="00BB0AE5"/>
    <w:rsid w:val="00BB0F0C"/>
    <w:rsid w:val="00BB15C3"/>
    <w:rsid w:val="00BB1B03"/>
    <w:rsid w:val="00BB1B22"/>
    <w:rsid w:val="00BB1D71"/>
    <w:rsid w:val="00BB220B"/>
    <w:rsid w:val="00BB4ACF"/>
    <w:rsid w:val="00BB5EFF"/>
    <w:rsid w:val="00BB62FE"/>
    <w:rsid w:val="00BB738C"/>
    <w:rsid w:val="00BC044C"/>
    <w:rsid w:val="00BC1566"/>
    <w:rsid w:val="00BC553A"/>
    <w:rsid w:val="00BC6BF0"/>
    <w:rsid w:val="00BC71C8"/>
    <w:rsid w:val="00BC7E54"/>
    <w:rsid w:val="00BD10C5"/>
    <w:rsid w:val="00BD19A1"/>
    <w:rsid w:val="00BD1C88"/>
    <w:rsid w:val="00BD25F4"/>
    <w:rsid w:val="00BD346B"/>
    <w:rsid w:val="00BD38D8"/>
    <w:rsid w:val="00BD3C75"/>
    <w:rsid w:val="00BD3D7D"/>
    <w:rsid w:val="00BD4179"/>
    <w:rsid w:val="00BD5600"/>
    <w:rsid w:val="00BD5EC3"/>
    <w:rsid w:val="00BD69CD"/>
    <w:rsid w:val="00BD6A08"/>
    <w:rsid w:val="00BD7A08"/>
    <w:rsid w:val="00BD7A23"/>
    <w:rsid w:val="00BE0F9B"/>
    <w:rsid w:val="00BE1266"/>
    <w:rsid w:val="00BE1744"/>
    <w:rsid w:val="00BE1815"/>
    <w:rsid w:val="00BE30BF"/>
    <w:rsid w:val="00BE4826"/>
    <w:rsid w:val="00BE4F87"/>
    <w:rsid w:val="00BE6051"/>
    <w:rsid w:val="00BE712C"/>
    <w:rsid w:val="00BE74AD"/>
    <w:rsid w:val="00BE7512"/>
    <w:rsid w:val="00BE7681"/>
    <w:rsid w:val="00BE7CD0"/>
    <w:rsid w:val="00BF0765"/>
    <w:rsid w:val="00BF0D23"/>
    <w:rsid w:val="00BF23F1"/>
    <w:rsid w:val="00BF2686"/>
    <w:rsid w:val="00BF2A0F"/>
    <w:rsid w:val="00BF58AF"/>
    <w:rsid w:val="00BF5E4D"/>
    <w:rsid w:val="00BF6C1E"/>
    <w:rsid w:val="00C026AF"/>
    <w:rsid w:val="00C03384"/>
    <w:rsid w:val="00C065BD"/>
    <w:rsid w:val="00C0786D"/>
    <w:rsid w:val="00C079B7"/>
    <w:rsid w:val="00C1263B"/>
    <w:rsid w:val="00C12B1B"/>
    <w:rsid w:val="00C13C81"/>
    <w:rsid w:val="00C14215"/>
    <w:rsid w:val="00C158D1"/>
    <w:rsid w:val="00C167CE"/>
    <w:rsid w:val="00C16846"/>
    <w:rsid w:val="00C20C2C"/>
    <w:rsid w:val="00C213C9"/>
    <w:rsid w:val="00C225AC"/>
    <w:rsid w:val="00C226FD"/>
    <w:rsid w:val="00C22749"/>
    <w:rsid w:val="00C22942"/>
    <w:rsid w:val="00C23732"/>
    <w:rsid w:val="00C253BE"/>
    <w:rsid w:val="00C26129"/>
    <w:rsid w:val="00C261C5"/>
    <w:rsid w:val="00C26842"/>
    <w:rsid w:val="00C26AD0"/>
    <w:rsid w:val="00C30E64"/>
    <w:rsid w:val="00C33038"/>
    <w:rsid w:val="00C33437"/>
    <w:rsid w:val="00C33516"/>
    <w:rsid w:val="00C3383D"/>
    <w:rsid w:val="00C3390D"/>
    <w:rsid w:val="00C34D46"/>
    <w:rsid w:val="00C3590A"/>
    <w:rsid w:val="00C35F88"/>
    <w:rsid w:val="00C36682"/>
    <w:rsid w:val="00C369AD"/>
    <w:rsid w:val="00C41B79"/>
    <w:rsid w:val="00C42433"/>
    <w:rsid w:val="00C437D2"/>
    <w:rsid w:val="00C44B96"/>
    <w:rsid w:val="00C45102"/>
    <w:rsid w:val="00C45BD7"/>
    <w:rsid w:val="00C46C29"/>
    <w:rsid w:val="00C46CC4"/>
    <w:rsid w:val="00C47E41"/>
    <w:rsid w:val="00C526F1"/>
    <w:rsid w:val="00C52AD9"/>
    <w:rsid w:val="00C56D04"/>
    <w:rsid w:val="00C57620"/>
    <w:rsid w:val="00C610DC"/>
    <w:rsid w:val="00C61345"/>
    <w:rsid w:val="00C6150B"/>
    <w:rsid w:val="00C6169A"/>
    <w:rsid w:val="00C61D75"/>
    <w:rsid w:val="00C62278"/>
    <w:rsid w:val="00C62F7F"/>
    <w:rsid w:val="00C642DC"/>
    <w:rsid w:val="00C652F6"/>
    <w:rsid w:val="00C703E6"/>
    <w:rsid w:val="00C70FF6"/>
    <w:rsid w:val="00C717D6"/>
    <w:rsid w:val="00C73C54"/>
    <w:rsid w:val="00C75617"/>
    <w:rsid w:val="00C75E61"/>
    <w:rsid w:val="00C77CCD"/>
    <w:rsid w:val="00C80271"/>
    <w:rsid w:val="00C81C75"/>
    <w:rsid w:val="00C827BB"/>
    <w:rsid w:val="00C82FE0"/>
    <w:rsid w:val="00C83082"/>
    <w:rsid w:val="00C84BBD"/>
    <w:rsid w:val="00C84C67"/>
    <w:rsid w:val="00C852E4"/>
    <w:rsid w:val="00C85401"/>
    <w:rsid w:val="00C86351"/>
    <w:rsid w:val="00C873BF"/>
    <w:rsid w:val="00C87895"/>
    <w:rsid w:val="00C87D4A"/>
    <w:rsid w:val="00C87F4A"/>
    <w:rsid w:val="00C90FFB"/>
    <w:rsid w:val="00C91137"/>
    <w:rsid w:val="00C9129B"/>
    <w:rsid w:val="00C93232"/>
    <w:rsid w:val="00C938F6"/>
    <w:rsid w:val="00C93970"/>
    <w:rsid w:val="00C94FC1"/>
    <w:rsid w:val="00C9502E"/>
    <w:rsid w:val="00C9535E"/>
    <w:rsid w:val="00C95B87"/>
    <w:rsid w:val="00C96AC3"/>
    <w:rsid w:val="00C97F6E"/>
    <w:rsid w:val="00CA0598"/>
    <w:rsid w:val="00CA0F89"/>
    <w:rsid w:val="00CA1105"/>
    <w:rsid w:val="00CA119C"/>
    <w:rsid w:val="00CA163B"/>
    <w:rsid w:val="00CA17B5"/>
    <w:rsid w:val="00CA294E"/>
    <w:rsid w:val="00CA2BEC"/>
    <w:rsid w:val="00CA2D7D"/>
    <w:rsid w:val="00CA5D28"/>
    <w:rsid w:val="00CA6831"/>
    <w:rsid w:val="00CA74C9"/>
    <w:rsid w:val="00CA7892"/>
    <w:rsid w:val="00CA7F05"/>
    <w:rsid w:val="00CB0A73"/>
    <w:rsid w:val="00CB0D1E"/>
    <w:rsid w:val="00CB2C35"/>
    <w:rsid w:val="00CB3189"/>
    <w:rsid w:val="00CB353C"/>
    <w:rsid w:val="00CB415A"/>
    <w:rsid w:val="00CB419E"/>
    <w:rsid w:val="00CB482D"/>
    <w:rsid w:val="00CB59D4"/>
    <w:rsid w:val="00CB6EAC"/>
    <w:rsid w:val="00CB7F94"/>
    <w:rsid w:val="00CC0A8C"/>
    <w:rsid w:val="00CC0B6D"/>
    <w:rsid w:val="00CC0FB4"/>
    <w:rsid w:val="00CC1ED5"/>
    <w:rsid w:val="00CC23A5"/>
    <w:rsid w:val="00CC2B3F"/>
    <w:rsid w:val="00CC3320"/>
    <w:rsid w:val="00CC342A"/>
    <w:rsid w:val="00CC382F"/>
    <w:rsid w:val="00CC3E7C"/>
    <w:rsid w:val="00CC3F68"/>
    <w:rsid w:val="00CC407C"/>
    <w:rsid w:val="00CC4D1F"/>
    <w:rsid w:val="00CC50BD"/>
    <w:rsid w:val="00CC5C64"/>
    <w:rsid w:val="00CD17A2"/>
    <w:rsid w:val="00CD22DB"/>
    <w:rsid w:val="00CD37E4"/>
    <w:rsid w:val="00CD580F"/>
    <w:rsid w:val="00CD6DB4"/>
    <w:rsid w:val="00CD6E15"/>
    <w:rsid w:val="00CE2C42"/>
    <w:rsid w:val="00CE32FE"/>
    <w:rsid w:val="00CE3A25"/>
    <w:rsid w:val="00CE3F27"/>
    <w:rsid w:val="00CE46BC"/>
    <w:rsid w:val="00CE4D0F"/>
    <w:rsid w:val="00CE641D"/>
    <w:rsid w:val="00CE71E4"/>
    <w:rsid w:val="00CE7DB5"/>
    <w:rsid w:val="00CF12A7"/>
    <w:rsid w:val="00CF2455"/>
    <w:rsid w:val="00CF254C"/>
    <w:rsid w:val="00CF2CBD"/>
    <w:rsid w:val="00CF304D"/>
    <w:rsid w:val="00CF3F6C"/>
    <w:rsid w:val="00CF468C"/>
    <w:rsid w:val="00CF4B30"/>
    <w:rsid w:val="00CF5376"/>
    <w:rsid w:val="00CF608A"/>
    <w:rsid w:val="00CF791C"/>
    <w:rsid w:val="00D021B3"/>
    <w:rsid w:val="00D0245A"/>
    <w:rsid w:val="00D041E6"/>
    <w:rsid w:val="00D042CD"/>
    <w:rsid w:val="00D04389"/>
    <w:rsid w:val="00D0473A"/>
    <w:rsid w:val="00D0508C"/>
    <w:rsid w:val="00D057C3"/>
    <w:rsid w:val="00D05BCD"/>
    <w:rsid w:val="00D06160"/>
    <w:rsid w:val="00D06307"/>
    <w:rsid w:val="00D06F18"/>
    <w:rsid w:val="00D07BF0"/>
    <w:rsid w:val="00D102A9"/>
    <w:rsid w:val="00D11D5A"/>
    <w:rsid w:val="00D125CD"/>
    <w:rsid w:val="00D13E05"/>
    <w:rsid w:val="00D14A28"/>
    <w:rsid w:val="00D1518A"/>
    <w:rsid w:val="00D1562A"/>
    <w:rsid w:val="00D15659"/>
    <w:rsid w:val="00D15712"/>
    <w:rsid w:val="00D15A07"/>
    <w:rsid w:val="00D160AC"/>
    <w:rsid w:val="00D16C0E"/>
    <w:rsid w:val="00D203C0"/>
    <w:rsid w:val="00D21BAD"/>
    <w:rsid w:val="00D22659"/>
    <w:rsid w:val="00D23457"/>
    <w:rsid w:val="00D239A8"/>
    <w:rsid w:val="00D242D3"/>
    <w:rsid w:val="00D2678E"/>
    <w:rsid w:val="00D30B20"/>
    <w:rsid w:val="00D313FD"/>
    <w:rsid w:val="00D316E3"/>
    <w:rsid w:val="00D31BBF"/>
    <w:rsid w:val="00D3296A"/>
    <w:rsid w:val="00D34F2F"/>
    <w:rsid w:val="00D3518E"/>
    <w:rsid w:val="00D3711C"/>
    <w:rsid w:val="00D4015C"/>
    <w:rsid w:val="00D402AF"/>
    <w:rsid w:val="00D411AA"/>
    <w:rsid w:val="00D41A79"/>
    <w:rsid w:val="00D41DD4"/>
    <w:rsid w:val="00D41FDE"/>
    <w:rsid w:val="00D42522"/>
    <w:rsid w:val="00D42653"/>
    <w:rsid w:val="00D437FF"/>
    <w:rsid w:val="00D43C72"/>
    <w:rsid w:val="00D43EFD"/>
    <w:rsid w:val="00D4416F"/>
    <w:rsid w:val="00D44CFD"/>
    <w:rsid w:val="00D45027"/>
    <w:rsid w:val="00D45F58"/>
    <w:rsid w:val="00D45F7F"/>
    <w:rsid w:val="00D4631E"/>
    <w:rsid w:val="00D463BF"/>
    <w:rsid w:val="00D46F7F"/>
    <w:rsid w:val="00D47335"/>
    <w:rsid w:val="00D4790E"/>
    <w:rsid w:val="00D513FB"/>
    <w:rsid w:val="00D51604"/>
    <w:rsid w:val="00D51F7A"/>
    <w:rsid w:val="00D53676"/>
    <w:rsid w:val="00D54571"/>
    <w:rsid w:val="00D5500A"/>
    <w:rsid w:val="00D564BD"/>
    <w:rsid w:val="00D5790C"/>
    <w:rsid w:val="00D57C28"/>
    <w:rsid w:val="00D60688"/>
    <w:rsid w:val="00D60869"/>
    <w:rsid w:val="00D61122"/>
    <w:rsid w:val="00D62D7C"/>
    <w:rsid w:val="00D62D92"/>
    <w:rsid w:val="00D630B8"/>
    <w:rsid w:val="00D7125F"/>
    <w:rsid w:val="00D71B63"/>
    <w:rsid w:val="00D72825"/>
    <w:rsid w:val="00D73144"/>
    <w:rsid w:val="00D73248"/>
    <w:rsid w:val="00D75207"/>
    <w:rsid w:val="00D808D5"/>
    <w:rsid w:val="00D8405E"/>
    <w:rsid w:val="00D84A7F"/>
    <w:rsid w:val="00D84A83"/>
    <w:rsid w:val="00D84C0B"/>
    <w:rsid w:val="00D84D95"/>
    <w:rsid w:val="00D86525"/>
    <w:rsid w:val="00D8665F"/>
    <w:rsid w:val="00D86D10"/>
    <w:rsid w:val="00D93189"/>
    <w:rsid w:val="00DA096B"/>
    <w:rsid w:val="00DA1ADA"/>
    <w:rsid w:val="00DA6079"/>
    <w:rsid w:val="00DA6B75"/>
    <w:rsid w:val="00DA6CAD"/>
    <w:rsid w:val="00DA76D8"/>
    <w:rsid w:val="00DA7F1A"/>
    <w:rsid w:val="00DB042A"/>
    <w:rsid w:val="00DB08A1"/>
    <w:rsid w:val="00DB1A04"/>
    <w:rsid w:val="00DB1F6B"/>
    <w:rsid w:val="00DB2323"/>
    <w:rsid w:val="00DB24A5"/>
    <w:rsid w:val="00DB2C57"/>
    <w:rsid w:val="00DB39CD"/>
    <w:rsid w:val="00DB571E"/>
    <w:rsid w:val="00DB6266"/>
    <w:rsid w:val="00DB6E02"/>
    <w:rsid w:val="00DC0B3B"/>
    <w:rsid w:val="00DC0D93"/>
    <w:rsid w:val="00DC1329"/>
    <w:rsid w:val="00DC1F51"/>
    <w:rsid w:val="00DC28B2"/>
    <w:rsid w:val="00DC28BE"/>
    <w:rsid w:val="00DC2A36"/>
    <w:rsid w:val="00DC2C80"/>
    <w:rsid w:val="00DC59DF"/>
    <w:rsid w:val="00DC5FF1"/>
    <w:rsid w:val="00DC63A0"/>
    <w:rsid w:val="00DC6DEB"/>
    <w:rsid w:val="00DC793B"/>
    <w:rsid w:val="00DD105C"/>
    <w:rsid w:val="00DD1DD7"/>
    <w:rsid w:val="00DD2732"/>
    <w:rsid w:val="00DD30D3"/>
    <w:rsid w:val="00DD3719"/>
    <w:rsid w:val="00DD4E15"/>
    <w:rsid w:val="00DD5180"/>
    <w:rsid w:val="00DD5223"/>
    <w:rsid w:val="00DD66EA"/>
    <w:rsid w:val="00DD77A3"/>
    <w:rsid w:val="00DE006D"/>
    <w:rsid w:val="00DE019A"/>
    <w:rsid w:val="00DE01F3"/>
    <w:rsid w:val="00DE042D"/>
    <w:rsid w:val="00DE0688"/>
    <w:rsid w:val="00DE0E68"/>
    <w:rsid w:val="00DE1C87"/>
    <w:rsid w:val="00DE1E5E"/>
    <w:rsid w:val="00DE2664"/>
    <w:rsid w:val="00DE2E73"/>
    <w:rsid w:val="00DE324B"/>
    <w:rsid w:val="00DE365A"/>
    <w:rsid w:val="00DE43C7"/>
    <w:rsid w:val="00DE44F1"/>
    <w:rsid w:val="00DE4AE4"/>
    <w:rsid w:val="00DE4C2D"/>
    <w:rsid w:val="00DE5F48"/>
    <w:rsid w:val="00DE7726"/>
    <w:rsid w:val="00DE7C85"/>
    <w:rsid w:val="00DE7F23"/>
    <w:rsid w:val="00DF07DD"/>
    <w:rsid w:val="00DF132C"/>
    <w:rsid w:val="00DF3D2B"/>
    <w:rsid w:val="00DF4475"/>
    <w:rsid w:val="00DF4A60"/>
    <w:rsid w:val="00DF50BC"/>
    <w:rsid w:val="00DF50EC"/>
    <w:rsid w:val="00DF5493"/>
    <w:rsid w:val="00DF55F5"/>
    <w:rsid w:val="00DF6654"/>
    <w:rsid w:val="00DF736D"/>
    <w:rsid w:val="00E014D7"/>
    <w:rsid w:val="00E0241F"/>
    <w:rsid w:val="00E02887"/>
    <w:rsid w:val="00E02E66"/>
    <w:rsid w:val="00E0428F"/>
    <w:rsid w:val="00E0473A"/>
    <w:rsid w:val="00E047ED"/>
    <w:rsid w:val="00E058DB"/>
    <w:rsid w:val="00E05FCD"/>
    <w:rsid w:val="00E06EF7"/>
    <w:rsid w:val="00E0732A"/>
    <w:rsid w:val="00E076BC"/>
    <w:rsid w:val="00E07CA1"/>
    <w:rsid w:val="00E113C3"/>
    <w:rsid w:val="00E11BC5"/>
    <w:rsid w:val="00E11D6C"/>
    <w:rsid w:val="00E13C23"/>
    <w:rsid w:val="00E13DC8"/>
    <w:rsid w:val="00E13F21"/>
    <w:rsid w:val="00E145BA"/>
    <w:rsid w:val="00E155AD"/>
    <w:rsid w:val="00E16722"/>
    <w:rsid w:val="00E16C47"/>
    <w:rsid w:val="00E17688"/>
    <w:rsid w:val="00E17858"/>
    <w:rsid w:val="00E20CC3"/>
    <w:rsid w:val="00E219DB"/>
    <w:rsid w:val="00E22328"/>
    <w:rsid w:val="00E22407"/>
    <w:rsid w:val="00E2263F"/>
    <w:rsid w:val="00E228D6"/>
    <w:rsid w:val="00E24999"/>
    <w:rsid w:val="00E24FEE"/>
    <w:rsid w:val="00E25916"/>
    <w:rsid w:val="00E25EDD"/>
    <w:rsid w:val="00E26B25"/>
    <w:rsid w:val="00E26F18"/>
    <w:rsid w:val="00E3009A"/>
    <w:rsid w:val="00E30AA8"/>
    <w:rsid w:val="00E30DD7"/>
    <w:rsid w:val="00E3196E"/>
    <w:rsid w:val="00E31B38"/>
    <w:rsid w:val="00E31FAD"/>
    <w:rsid w:val="00E32675"/>
    <w:rsid w:val="00E32BC2"/>
    <w:rsid w:val="00E34019"/>
    <w:rsid w:val="00E34507"/>
    <w:rsid w:val="00E36A7F"/>
    <w:rsid w:val="00E37547"/>
    <w:rsid w:val="00E37EDB"/>
    <w:rsid w:val="00E401C1"/>
    <w:rsid w:val="00E42844"/>
    <w:rsid w:val="00E430C9"/>
    <w:rsid w:val="00E43618"/>
    <w:rsid w:val="00E43A68"/>
    <w:rsid w:val="00E43E36"/>
    <w:rsid w:val="00E45257"/>
    <w:rsid w:val="00E50117"/>
    <w:rsid w:val="00E50440"/>
    <w:rsid w:val="00E50FFD"/>
    <w:rsid w:val="00E5142F"/>
    <w:rsid w:val="00E51737"/>
    <w:rsid w:val="00E5268D"/>
    <w:rsid w:val="00E52872"/>
    <w:rsid w:val="00E543D0"/>
    <w:rsid w:val="00E5653D"/>
    <w:rsid w:val="00E56B74"/>
    <w:rsid w:val="00E57DC7"/>
    <w:rsid w:val="00E6009C"/>
    <w:rsid w:val="00E60A0B"/>
    <w:rsid w:val="00E60DF4"/>
    <w:rsid w:val="00E615D9"/>
    <w:rsid w:val="00E626B6"/>
    <w:rsid w:val="00E62B91"/>
    <w:rsid w:val="00E631F5"/>
    <w:rsid w:val="00E635D5"/>
    <w:rsid w:val="00E66357"/>
    <w:rsid w:val="00E67563"/>
    <w:rsid w:val="00E6786B"/>
    <w:rsid w:val="00E70071"/>
    <w:rsid w:val="00E70128"/>
    <w:rsid w:val="00E703E2"/>
    <w:rsid w:val="00E70E7C"/>
    <w:rsid w:val="00E7134C"/>
    <w:rsid w:val="00E71C7B"/>
    <w:rsid w:val="00E73561"/>
    <w:rsid w:val="00E753BF"/>
    <w:rsid w:val="00E75CF7"/>
    <w:rsid w:val="00E75F4B"/>
    <w:rsid w:val="00E763BB"/>
    <w:rsid w:val="00E76D36"/>
    <w:rsid w:val="00E77506"/>
    <w:rsid w:val="00E8070E"/>
    <w:rsid w:val="00E8085B"/>
    <w:rsid w:val="00E812D5"/>
    <w:rsid w:val="00E819E3"/>
    <w:rsid w:val="00E82F39"/>
    <w:rsid w:val="00E83A18"/>
    <w:rsid w:val="00E83F60"/>
    <w:rsid w:val="00E84781"/>
    <w:rsid w:val="00E85A6D"/>
    <w:rsid w:val="00E86A96"/>
    <w:rsid w:val="00E87031"/>
    <w:rsid w:val="00E8713F"/>
    <w:rsid w:val="00E873C2"/>
    <w:rsid w:val="00E87F00"/>
    <w:rsid w:val="00E903CF"/>
    <w:rsid w:val="00E907BA"/>
    <w:rsid w:val="00E9129D"/>
    <w:rsid w:val="00E92B6D"/>
    <w:rsid w:val="00E92FCF"/>
    <w:rsid w:val="00E93010"/>
    <w:rsid w:val="00E93D9E"/>
    <w:rsid w:val="00E94320"/>
    <w:rsid w:val="00E94F72"/>
    <w:rsid w:val="00E951B7"/>
    <w:rsid w:val="00E95F15"/>
    <w:rsid w:val="00E972BF"/>
    <w:rsid w:val="00E97999"/>
    <w:rsid w:val="00E97FDB"/>
    <w:rsid w:val="00EA18DC"/>
    <w:rsid w:val="00EA267F"/>
    <w:rsid w:val="00EA2EEC"/>
    <w:rsid w:val="00EA3272"/>
    <w:rsid w:val="00EA4FDE"/>
    <w:rsid w:val="00EA5C32"/>
    <w:rsid w:val="00EA689F"/>
    <w:rsid w:val="00EA739D"/>
    <w:rsid w:val="00EB11DD"/>
    <w:rsid w:val="00EB1B28"/>
    <w:rsid w:val="00EB1DF0"/>
    <w:rsid w:val="00EB2CE4"/>
    <w:rsid w:val="00EB30DB"/>
    <w:rsid w:val="00EB5656"/>
    <w:rsid w:val="00EB696E"/>
    <w:rsid w:val="00EB7439"/>
    <w:rsid w:val="00EC2978"/>
    <w:rsid w:val="00EC2E32"/>
    <w:rsid w:val="00EC3470"/>
    <w:rsid w:val="00EC3B4E"/>
    <w:rsid w:val="00EC41FA"/>
    <w:rsid w:val="00EC4F98"/>
    <w:rsid w:val="00EC5869"/>
    <w:rsid w:val="00EC67BE"/>
    <w:rsid w:val="00EC73D6"/>
    <w:rsid w:val="00ED0072"/>
    <w:rsid w:val="00ED16A0"/>
    <w:rsid w:val="00ED4EA3"/>
    <w:rsid w:val="00ED6DF5"/>
    <w:rsid w:val="00ED76CE"/>
    <w:rsid w:val="00ED77C7"/>
    <w:rsid w:val="00ED7939"/>
    <w:rsid w:val="00ED7D09"/>
    <w:rsid w:val="00EE0434"/>
    <w:rsid w:val="00EE0843"/>
    <w:rsid w:val="00EE129C"/>
    <w:rsid w:val="00EE2416"/>
    <w:rsid w:val="00EE27C2"/>
    <w:rsid w:val="00EE27E1"/>
    <w:rsid w:val="00EE330B"/>
    <w:rsid w:val="00EE40D4"/>
    <w:rsid w:val="00EE49C3"/>
    <w:rsid w:val="00EE7159"/>
    <w:rsid w:val="00EE7616"/>
    <w:rsid w:val="00EE78B3"/>
    <w:rsid w:val="00EF1EA7"/>
    <w:rsid w:val="00EF2A41"/>
    <w:rsid w:val="00EF2E16"/>
    <w:rsid w:val="00EF58CD"/>
    <w:rsid w:val="00EF5DA6"/>
    <w:rsid w:val="00EF60FC"/>
    <w:rsid w:val="00EF621F"/>
    <w:rsid w:val="00EF7B3C"/>
    <w:rsid w:val="00EF7C50"/>
    <w:rsid w:val="00F0088A"/>
    <w:rsid w:val="00F02BA9"/>
    <w:rsid w:val="00F03F9D"/>
    <w:rsid w:val="00F0455B"/>
    <w:rsid w:val="00F04A58"/>
    <w:rsid w:val="00F04BA0"/>
    <w:rsid w:val="00F05B70"/>
    <w:rsid w:val="00F05D35"/>
    <w:rsid w:val="00F05EF1"/>
    <w:rsid w:val="00F07A8C"/>
    <w:rsid w:val="00F105EA"/>
    <w:rsid w:val="00F109A3"/>
    <w:rsid w:val="00F123E2"/>
    <w:rsid w:val="00F1326F"/>
    <w:rsid w:val="00F141BF"/>
    <w:rsid w:val="00F157D4"/>
    <w:rsid w:val="00F165BE"/>
    <w:rsid w:val="00F17CE6"/>
    <w:rsid w:val="00F2110F"/>
    <w:rsid w:val="00F21D7B"/>
    <w:rsid w:val="00F22085"/>
    <w:rsid w:val="00F22C26"/>
    <w:rsid w:val="00F23312"/>
    <w:rsid w:val="00F23332"/>
    <w:rsid w:val="00F235DB"/>
    <w:rsid w:val="00F2366A"/>
    <w:rsid w:val="00F2603E"/>
    <w:rsid w:val="00F2734F"/>
    <w:rsid w:val="00F30188"/>
    <w:rsid w:val="00F30E49"/>
    <w:rsid w:val="00F32B90"/>
    <w:rsid w:val="00F333A3"/>
    <w:rsid w:val="00F33A01"/>
    <w:rsid w:val="00F33CB1"/>
    <w:rsid w:val="00F3547D"/>
    <w:rsid w:val="00F35D23"/>
    <w:rsid w:val="00F36B6A"/>
    <w:rsid w:val="00F37E12"/>
    <w:rsid w:val="00F4281F"/>
    <w:rsid w:val="00F42E1C"/>
    <w:rsid w:val="00F42EE3"/>
    <w:rsid w:val="00F448AB"/>
    <w:rsid w:val="00F4500B"/>
    <w:rsid w:val="00F460AB"/>
    <w:rsid w:val="00F464F8"/>
    <w:rsid w:val="00F469DD"/>
    <w:rsid w:val="00F47724"/>
    <w:rsid w:val="00F50135"/>
    <w:rsid w:val="00F509A2"/>
    <w:rsid w:val="00F51A98"/>
    <w:rsid w:val="00F51C0F"/>
    <w:rsid w:val="00F51D20"/>
    <w:rsid w:val="00F5276D"/>
    <w:rsid w:val="00F528AD"/>
    <w:rsid w:val="00F54D33"/>
    <w:rsid w:val="00F551E6"/>
    <w:rsid w:val="00F553BE"/>
    <w:rsid w:val="00F55734"/>
    <w:rsid w:val="00F57362"/>
    <w:rsid w:val="00F5766A"/>
    <w:rsid w:val="00F57710"/>
    <w:rsid w:val="00F60991"/>
    <w:rsid w:val="00F624D7"/>
    <w:rsid w:val="00F63435"/>
    <w:rsid w:val="00F638F7"/>
    <w:rsid w:val="00F64781"/>
    <w:rsid w:val="00F65B25"/>
    <w:rsid w:val="00F66E96"/>
    <w:rsid w:val="00F6710A"/>
    <w:rsid w:val="00F6712E"/>
    <w:rsid w:val="00F672A1"/>
    <w:rsid w:val="00F70B6F"/>
    <w:rsid w:val="00F70EF9"/>
    <w:rsid w:val="00F71CCF"/>
    <w:rsid w:val="00F72565"/>
    <w:rsid w:val="00F72B2E"/>
    <w:rsid w:val="00F72F2D"/>
    <w:rsid w:val="00F73269"/>
    <w:rsid w:val="00F742FF"/>
    <w:rsid w:val="00F7437B"/>
    <w:rsid w:val="00F744FA"/>
    <w:rsid w:val="00F74C78"/>
    <w:rsid w:val="00F755DA"/>
    <w:rsid w:val="00F75D1A"/>
    <w:rsid w:val="00F76E59"/>
    <w:rsid w:val="00F770D8"/>
    <w:rsid w:val="00F778F2"/>
    <w:rsid w:val="00F77951"/>
    <w:rsid w:val="00F815BD"/>
    <w:rsid w:val="00F81A97"/>
    <w:rsid w:val="00F81EE9"/>
    <w:rsid w:val="00F82240"/>
    <w:rsid w:val="00F82718"/>
    <w:rsid w:val="00F85443"/>
    <w:rsid w:val="00F854C2"/>
    <w:rsid w:val="00F8615A"/>
    <w:rsid w:val="00F87462"/>
    <w:rsid w:val="00F87E56"/>
    <w:rsid w:val="00F90A5F"/>
    <w:rsid w:val="00F91285"/>
    <w:rsid w:val="00F92727"/>
    <w:rsid w:val="00F92820"/>
    <w:rsid w:val="00F93DF7"/>
    <w:rsid w:val="00F9458A"/>
    <w:rsid w:val="00F94598"/>
    <w:rsid w:val="00F9594C"/>
    <w:rsid w:val="00F96401"/>
    <w:rsid w:val="00F96C59"/>
    <w:rsid w:val="00F97558"/>
    <w:rsid w:val="00F97B13"/>
    <w:rsid w:val="00FA0E9E"/>
    <w:rsid w:val="00FA10C0"/>
    <w:rsid w:val="00FA1168"/>
    <w:rsid w:val="00FA2246"/>
    <w:rsid w:val="00FA2EDB"/>
    <w:rsid w:val="00FA2FB1"/>
    <w:rsid w:val="00FA30C7"/>
    <w:rsid w:val="00FA47FB"/>
    <w:rsid w:val="00FA5461"/>
    <w:rsid w:val="00FA785E"/>
    <w:rsid w:val="00FB107C"/>
    <w:rsid w:val="00FB23D1"/>
    <w:rsid w:val="00FB3398"/>
    <w:rsid w:val="00FB479F"/>
    <w:rsid w:val="00FB55B8"/>
    <w:rsid w:val="00FB5E58"/>
    <w:rsid w:val="00FB62AC"/>
    <w:rsid w:val="00FB6B07"/>
    <w:rsid w:val="00FC0901"/>
    <w:rsid w:val="00FC0DA8"/>
    <w:rsid w:val="00FC1215"/>
    <w:rsid w:val="00FC3056"/>
    <w:rsid w:val="00FC435F"/>
    <w:rsid w:val="00FC4AF1"/>
    <w:rsid w:val="00FC65A6"/>
    <w:rsid w:val="00FC6815"/>
    <w:rsid w:val="00FC7727"/>
    <w:rsid w:val="00FD03F1"/>
    <w:rsid w:val="00FD047A"/>
    <w:rsid w:val="00FD0B9B"/>
    <w:rsid w:val="00FD0C6F"/>
    <w:rsid w:val="00FD1F18"/>
    <w:rsid w:val="00FD30F9"/>
    <w:rsid w:val="00FD35D0"/>
    <w:rsid w:val="00FD42EB"/>
    <w:rsid w:val="00FD6A9A"/>
    <w:rsid w:val="00FD77B2"/>
    <w:rsid w:val="00FE0358"/>
    <w:rsid w:val="00FE125A"/>
    <w:rsid w:val="00FE1469"/>
    <w:rsid w:val="00FE2347"/>
    <w:rsid w:val="00FE3BD5"/>
    <w:rsid w:val="00FE3D56"/>
    <w:rsid w:val="00FE4309"/>
    <w:rsid w:val="00FE53F5"/>
    <w:rsid w:val="00FE593A"/>
    <w:rsid w:val="00FE6366"/>
    <w:rsid w:val="00FE6BA6"/>
    <w:rsid w:val="00FE6E95"/>
    <w:rsid w:val="00FE7205"/>
    <w:rsid w:val="00FE7646"/>
    <w:rsid w:val="00FF1F49"/>
    <w:rsid w:val="00FF3851"/>
    <w:rsid w:val="00FF39D1"/>
    <w:rsid w:val="00FF39DA"/>
    <w:rsid w:val="00FF443F"/>
    <w:rsid w:val="00FF53F5"/>
    <w:rsid w:val="00FF567D"/>
    <w:rsid w:val="00FF5B62"/>
    <w:rsid w:val="00FF5EF5"/>
    <w:rsid w:val="00FF6478"/>
    <w:rsid w:val="00FF67EB"/>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F4208"/>
  <w15:chartTrackingRefBased/>
  <w15:docId w15:val="{7AD9F283-A335-4A24-AE30-FE6D217A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D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0C48"/>
    <w:rPr>
      <w:sz w:val="16"/>
      <w:szCs w:val="16"/>
    </w:rPr>
  </w:style>
  <w:style w:type="paragraph" w:styleId="CommentText">
    <w:name w:val="annotation text"/>
    <w:basedOn w:val="Normal"/>
    <w:link w:val="CommentTextChar"/>
    <w:uiPriority w:val="99"/>
    <w:unhideWhenUsed/>
    <w:rsid w:val="00970C48"/>
    <w:pPr>
      <w:spacing w:line="240" w:lineRule="auto"/>
    </w:pPr>
    <w:rPr>
      <w:sz w:val="20"/>
      <w:szCs w:val="20"/>
    </w:rPr>
  </w:style>
  <w:style w:type="character" w:customStyle="1" w:styleId="CommentTextChar">
    <w:name w:val="Comment Text Char"/>
    <w:basedOn w:val="DefaultParagraphFont"/>
    <w:link w:val="CommentText"/>
    <w:uiPriority w:val="99"/>
    <w:rsid w:val="00970C48"/>
    <w:rPr>
      <w:sz w:val="20"/>
      <w:szCs w:val="20"/>
    </w:rPr>
  </w:style>
  <w:style w:type="paragraph" w:styleId="BalloonText">
    <w:name w:val="Balloon Text"/>
    <w:basedOn w:val="Normal"/>
    <w:link w:val="BalloonTextChar"/>
    <w:uiPriority w:val="99"/>
    <w:semiHidden/>
    <w:unhideWhenUsed/>
    <w:rsid w:val="0097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48"/>
    <w:rPr>
      <w:rFonts w:ascii="Segoe UI" w:hAnsi="Segoe UI" w:cs="Segoe UI"/>
      <w:sz w:val="18"/>
      <w:szCs w:val="18"/>
    </w:rPr>
  </w:style>
  <w:style w:type="character" w:customStyle="1" w:styleId="Heading1Char">
    <w:name w:val="Heading 1 Char"/>
    <w:basedOn w:val="DefaultParagraphFont"/>
    <w:link w:val="Heading1"/>
    <w:uiPriority w:val="9"/>
    <w:rsid w:val="00252DF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25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DFF"/>
    <w:rPr>
      <w:color w:val="0000FF" w:themeColor="hyperlink"/>
      <w:u w:val="single"/>
    </w:rPr>
  </w:style>
  <w:style w:type="paragraph" w:styleId="ListParagraph">
    <w:name w:val="List Paragraph"/>
    <w:basedOn w:val="Normal"/>
    <w:uiPriority w:val="34"/>
    <w:qFormat/>
    <w:rsid w:val="00283C7D"/>
    <w:pPr>
      <w:ind w:left="720"/>
      <w:contextualSpacing/>
    </w:pPr>
  </w:style>
  <w:style w:type="paragraph" w:styleId="NormalWeb">
    <w:name w:val="Normal (Web)"/>
    <w:basedOn w:val="Normal"/>
    <w:uiPriority w:val="99"/>
    <w:unhideWhenUsed/>
    <w:rsid w:val="00283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hint">
    <w:name w:val="form-hint"/>
    <w:basedOn w:val="Normal"/>
    <w:rsid w:val="00283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warning">
    <w:name w:val="indent-warning"/>
    <w:basedOn w:val="Normal"/>
    <w:rsid w:val="00283C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1A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3C84"/>
    <w:rPr>
      <w:b/>
      <w:bCs/>
    </w:rPr>
  </w:style>
  <w:style w:type="character" w:customStyle="1" w:styleId="CommentSubjectChar">
    <w:name w:val="Comment Subject Char"/>
    <w:basedOn w:val="CommentTextChar"/>
    <w:link w:val="CommentSubject"/>
    <w:uiPriority w:val="99"/>
    <w:semiHidden/>
    <w:rsid w:val="00193C84"/>
    <w:rPr>
      <w:b/>
      <w:bCs/>
      <w:sz w:val="20"/>
      <w:szCs w:val="20"/>
    </w:rPr>
  </w:style>
  <w:style w:type="paragraph" w:styleId="Header">
    <w:name w:val="header"/>
    <w:basedOn w:val="Normal"/>
    <w:link w:val="HeaderChar"/>
    <w:uiPriority w:val="99"/>
    <w:unhideWhenUsed/>
    <w:rsid w:val="000C0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BE"/>
  </w:style>
  <w:style w:type="paragraph" w:styleId="Footer">
    <w:name w:val="footer"/>
    <w:basedOn w:val="Normal"/>
    <w:link w:val="FooterChar"/>
    <w:uiPriority w:val="99"/>
    <w:unhideWhenUsed/>
    <w:rsid w:val="000C0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BE"/>
  </w:style>
  <w:style w:type="character" w:styleId="UnresolvedMention">
    <w:name w:val="Unresolved Mention"/>
    <w:basedOn w:val="DefaultParagraphFont"/>
    <w:uiPriority w:val="99"/>
    <w:semiHidden/>
    <w:unhideWhenUsed/>
    <w:rsid w:val="00F92820"/>
    <w:rPr>
      <w:color w:val="605E5C"/>
      <w:shd w:val="clear" w:color="auto" w:fill="E1DFDD"/>
    </w:rPr>
  </w:style>
  <w:style w:type="paragraph" w:styleId="Revision">
    <w:name w:val="Revision"/>
    <w:hidden/>
    <w:uiPriority w:val="99"/>
    <w:semiHidden/>
    <w:rsid w:val="00B12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8223">
      <w:bodyDiv w:val="1"/>
      <w:marLeft w:val="0"/>
      <w:marRight w:val="0"/>
      <w:marTop w:val="0"/>
      <w:marBottom w:val="0"/>
      <w:divBdr>
        <w:top w:val="none" w:sz="0" w:space="0" w:color="auto"/>
        <w:left w:val="none" w:sz="0" w:space="0" w:color="auto"/>
        <w:bottom w:val="none" w:sz="0" w:space="0" w:color="auto"/>
        <w:right w:val="none" w:sz="0" w:space="0" w:color="auto"/>
      </w:divBdr>
    </w:div>
    <w:div w:id="1402824184">
      <w:bodyDiv w:val="1"/>
      <w:marLeft w:val="0"/>
      <w:marRight w:val="0"/>
      <w:marTop w:val="0"/>
      <w:marBottom w:val="0"/>
      <w:divBdr>
        <w:top w:val="none" w:sz="0" w:space="0" w:color="auto"/>
        <w:left w:val="none" w:sz="0" w:space="0" w:color="auto"/>
        <w:bottom w:val="none" w:sz="0" w:space="0" w:color="auto"/>
        <w:right w:val="none" w:sz="0" w:space="0" w:color="auto"/>
      </w:divBdr>
      <w:divsChild>
        <w:div w:id="2116707073">
          <w:marLeft w:val="0"/>
          <w:marRight w:val="0"/>
          <w:marTop w:val="0"/>
          <w:marBottom w:val="0"/>
          <w:divBdr>
            <w:top w:val="none" w:sz="0" w:space="0" w:color="auto"/>
            <w:left w:val="none" w:sz="0" w:space="0" w:color="auto"/>
            <w:bottom w:val="none" w:sz="0" w:space="0" w:color="auto"/>
            <w:right w:val="none" w:sz="0" w:space="0" w:color="auto"/>
          </w:divBdr>
          <w:divsChild>
            <w:div w:id="1498225666">
              <w:marLeft w:val="0"/>
              <w:marRight w:val="0"/>
              <w:marTop w:val="0"/>
              <w:marBottom w:val="0"/>
              <w:divBdr>
                <w:top w:val="none" w:sz="0" w:space="0" w:color="auto"/>
                <w:left w:val="none" w:sz="0" w:space="0" w:color="auto"/>
                <w:bottom w:val="none" w:sz="0" w:space="0" w:color="auto"/>
                <w:right w:val="none" w:sz="0" w:space="0" w:color="auto"/>
              </w:divBdr>
              <w:divsChild>
                <w:div w:id="1871871194">
                  <w:marLeft w:val="0"/>
                  <w:marRight w:val="0"/>
                  <w:marTop w:val="0"/>
                  <w:marBottom w:val="0"/>
                  <w:divBdr>
                    <w:top w:val="none" w:sz="0" w:space="0" w:color="auto"/>
                    <w:left w:val="none" w:sz="0" w:space="0" w:color="auto"/>
                    <w:bottom w:val="none" w:sz="0" w:space="0" w:color="auto"/>
                    <w:right w:val="none" w:sz="0" w:space="0" w:color="auto"/>
                  </w:divBdr>
                  <w:divsChild>
                    <w:div w:id="1846819880">
                      <w:marLeft w:val="0"/>
                      <w:marRight w:val="0"/>
                      <w:marTop w:val="0"/>
                      <w:marBottom w:val="0"/>
                      <w:divBdr>
                        <w:top w:val="none" w:sz="0" w:space="0" w:color="auto"/>
                        <w:left w:val="none" w:sz="0" w:space="0" w:color="auto"/>
                        <w:bottom w:val="none" w:sz="0" w:space="0" w:color="auto"/>
                        <w:right w:val="none" w:sz="0" w:space="0" w:color="auto"/>
                      </w:divBdr>
                      <w:divsChild>
                        <w:div w:id="1294100513">
                          <w:marLeft w:val="0"/>
                          <w:marRight w:val="0"/>
                          <w:marTop w:val="0"/>
                          <w:marBottom w:val="0"/>
                          <w:divBdr>
                            <w:top w:val="none" w:sz="0" w:space="0" w:color="auto"/>
                            <w:left w:val="none" w:sz="0" w:space="0" w:color="auto"/>
                            <w:bottom w:val="none" w:sz="0" w:space="0" w:color="auto"/>
                            <w:right w:val="none" w:sz="0" w:space="0" w:color="auto"/>
                          </w:divBdr>
                          <w:divsChild>
                            <w:div w:id="802887050">
                              <w:marLeft w:val="0"/>
                              <w:marRight w:val="0"/>
                              <w:marTop w:val="0"/>
                              <w:marBottom w:val="0"/>
                              <w:divBdr>
                                <w:top w:val="none" w:sz="0" w:space="0" w:color="auto"/>
                                <w:left w:val="none" w:sz="0" w:space="0" w:color="auto"/>
                                <w:bottom w:val="none" w:sz="0" w:space="0" w:color="auto"/>
                                <w:right w:val="none" w:sz="0" w:space="0" w:color="auto"/>
                              </w:divBdr>
                              <w:divsChild>
                                <w:div w:id="69351492">
                                  <w:marLeft w:val="0"/>
                                  <w:marRight w:val="0"/>
                                  <w:marTop w:val="0"/>
                                  <w:marBottom w:val="0"/>
                                  <w:divBdr>
                                    <w:top w:val="none" w:sz="0" w:space="0" w:color="auto"/>
                                    <w:left w:val="none" w:sz="0" w:space="0" w:color="auto"/>
                                    <w:bottom w:val="none" w:sz="0" w:space="0" w:color="auto"/>
                                    <w:right w:val="none" w:sz="0" w:space="0" w:color="auto"/>
                                  </w:divBdr>
                                  <w:divsChild>
                                    <w:div w:id="1123229995">
                                      <w:marLeft w:val="0"/>
                                      <w:marRight w:val="0"/>
                                      <w:marTop w:val="0"/>
                                      <w:marBottom w:val="0"/>
                                      <w:divBdr>
                                        <w:top w:val="none" w:sz="0" w:space="0" w:color="auto"/>
                                        <w:left w:val="none" w:sz="0" w:space="0" w:color="auto"/>
                                        <w:bottom w:val="none" w:sz="0" w:space="0" w:color="auto"/>
                                        <w:right w:val="none" w:sz="0" w:space="0" w:color="auto"/>
                                      </w:divBdr>
                                      <w:divsChild>
                                        <w:div w:id="55663948">
                                          <w:marLeft w:val="0"/>
                                          <w:marRight w:val="0"/>
                                          <w:marTop w:val="0"/>
                                          <w:marBottom w:val="0"/>
                                          <w:divBdr>
                                            <w:top w:val="none" w:sz="0" w:space="0" w:color="auto"/>
                                            <w:left w:val="none" w:sz="0" w:space="0" w:color="auto"/>
                                            <w:bottom w:val="none" w:sz="0" w:space="0" w:color="auto"/>
                                            <w:right w:val="none" w:sz="0" w:space="0" w:color="auto"/>
                                          </w:divBdr>
                                          <w:divsChild>
                                            <w:div w:id="401831991">
                                              <w:marLeft w:val="0"/>
                                              <w:marRight w:val="0"/>
                                              <w:marTop w:val="0"/>
                                              <w:marBottom w:val="0"/>
                                              <w:divBdr>
                                                <w:top w:val="none" w:sz="0" w:space="0" w:color="auto"/>
                                                <w:left w:val="none" w:sz="0" w:space="0" w:color="auto"/>
                                                <w:bottom w:val="none" w:sz="0" w:space="0" w:color="auto"/>
                                                <w:right w:val="none" w:sz="0" w:space="0" w:color="auto"/>
                                              </w:divBdr>
                                              <w:divsChild>
                                                <w:div w:id="242567384">
                                                  <w:marLeft w:val="0"/>
                                                  <w:marRight w:val="0"/>
                                                  <w:marTop w:val="0"/>
                                                  <w:marBottom w:val="0"/>
                                                  <w:divBdr>
                                                    <w:top w:val="none" w:sz="0" w:space="0" w:color="auto"/>
                                                    <w:left w:val="none" w:sz="0" w:space="0" w:color="auto"/>
                                                    <w:bottom w:val="none" w:sz="0" w:space="0" w:color="auto"/>
                                                    <w:right w:val="none" w:sz="0" w:space="0" w:color="auto"/>
                                                  </w:divBdr>
                                                  <w:divsChild>
                                                    <w:div w:id="1214658030">
                                                      <w:marLeft w:val="0"/>
                                                      <w:marRight w:val="0"/>
                                                      <w:marTop w:val="0"/>
                                                      <w:marBottom w:val="0"/>
                                                      <w:divBdr>
                                                        <w:top w:val="none" w:sz="0" w:space="0" w:color="auto"/>
                                                        <w:left w:val="none" w:sz="0" w:space="0" w:color="auto"/>
                                                        <w:bottom w:val="none" w:sz="0" w:space="0" w:color="auto"/>
                                                        <w:right w:val="none" w:sz="0" w:space="0" w:color="auto"/>
                                                      </w:divBdr>
                                                      <w:divsChild>
                                                        <w:div w:id="632250747">
                                                          <w:marLeft w:val="0"/>
                                                          <w:marRight w:val="0"/>
                                                          <w:marTop w:val="0"/>
                                                          <w:marBottom w:val="0"/>
                                                          <w:divBdr>
                                                            <w:top w:val="none" w:sz="0" w:space="0" w:color="auto"/>
                                                            <w:left w:val="none" w:sz="0" w:space="0" w:color="auto"/>
                                                            <w:bottom w:val="none" w:sz="0" w:space="0" w:color="auto"/>
                                                            <w:right w:val="none" w:sz="0" w:space="0" w:color="auto"/>
                                                          </w:divBdr>
                                                        </w:div>
                                                      </w:divsChild>
                                                    </w:div>
                                                    <w:div w:id="1914509271">
                                                      <w:marLeft w:val="0"/>
                                                      <w:marRight w:val="0"/>
                                                      <w:marTop w:val="0"/>
                                                      <w:marBottom w:val="0"/>
                                                      <w:divBdr>
                                                        <w:top w:val="none" w:sz="0" w:space="0" w:color="auto"/>
                                                        <w:left w:val="none" w:sz="0" w:space="0" w:color="auto"/>
                                                        <w:bottom w:val="none" w:sz="0" w:space="0" w:color="auto"/>
                                                        <w:right w:val="none" w:sz="0" w:space="0" w:color="auto"/>
                                                      </w:divBdr>
                                                      <w:divsChild>
                                                        <w:div w:id="4897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heck-employment-status-for-ta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4AFCB2B3B704F9BBB36FCECC81ED9" ma:contentTypeVersion="9" ma:contentTypeDescription="Create a new document." ma:contentTypeScope="" ma:versionID="6afa088f1d7588f6b099297dca054723">
  <xsd:schema xmlns:xsd="http://www.w3.org/2001/XMLSchema" xmlns:xs="http://www.w3.org/2001/XMLSchema" xmlns:p="http://schemas.microsoft.com/office/2006/metadata/properties" xmlns:ns2="950fcbed-363a-4cc5-85a2-13152193bae2" xmlns:ns3="f5a5cd21-11c7-4d49-85ad-cf93795a1bb0" targetNamespace="http://schemas.microsoft.com/office/2006/metadata/properties" ma:root="true" ma:fieldsID="f6f7a5adf547850d3d9cf14ba1b4173f" ns2:_="" ns3:_="">
    <xsd:import namespace="950fcbed-363a-4cc5-85a2-13152193bae2"/>
    <xsd:import namespace="f5a5cd21-11c7-4d49-85ad-cf93795a1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bed-363a-4cc5-85a2-13152193b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5cd21-11c7-4d49-85ad-cf93795a1b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61E2B-878E-4D79-BBBD-551C91298E4E}">
  <ds:schemaRefs>
    <ds:schemaRef ds:uri="http://schemas.openxmlformats.org/officeDocument/2006/bibliography"/>
  </ds:schemaRefs>
</ds:datastoreItem>
</file>

<file path=customXml/itemProps2.xml><?xml version="1.0" encoding="utf-8"?>
<ds:datastoreItem xmlns:ds="http://schemas.openxmlformats.org/officeDocument/2006/customXml" ds:itemID="{159D4349-37AF-40A2-99D1-F6CF2FA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bed-363a-4cc5-85a2-13152193bae2"/>
    <ds:schemaRef ds:uri="f5a5cd21-11c7-4d49-85ad-cf93795a1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6A4BE-F004-407F-A4E5-46BC72484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CEB7B-33C5-4C01-8D9C-9CC32FE3E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8678</Words>
  <Characters>49469</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IR35 Guidance</vt:lpstr>
    </vt:vector>
  </TitlesOfParts>
  <Company>ACC</Company>
  <LinksUpToDate>false</LinksUpToDate>
  <CharactersWithSpaces>58031</CharactersWithSpaces>
  <SharedDoc>false</SharedDoc>
  <HLinks>
    <vt:vector size="6" baseType="variant">
      <vt:variant>
        <vt:i4>6750267</vt:i4>
      </vt:variant>
      <vt:variant>
        <vt:i4>0</vt:i4>
      </vt:variant>
      <vt:variant>
        <vt:i4>0</vt:i4>
      </vt:variant>
      <vt:variant>
        <vt:i4>5</vt:i4>
      </vt:variant>
      <vt:variant>
        <vt:lpwstr>https://www.gov.uk/guidance/check-employment-status-for-tax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IR35 Guidance</dc:title>
  <dc:subject>Info on IR35 tax rules and Off Payroll Working</dc:subject>
  <dc:creator>employeerelations@aberdeencity.gov.uk</dc:creator>
  <cp:keywords>IR35, Off Payroll Working</cp:keywords>
  <dc:description/>
  <cp:lastModifiedBy>Andrew Macdonald</cp:lastModifiedBy>
  <cp:revision>2</cp:revision>
  <cp:lastPrinted>2019-08-12T21:23:00Z</cp:lastPrinted>
  <dcterms:created xsi:type="dcterms:W3CDTF">2021-05-10T09:30:00Z</dcterms:created>
  <dcterms:modified xsi:type="dcterms:W3CDTF">2021-05-10T09:30:00Z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0x0101005164AFCB2B3B704F9BBB36FCECC81ED9</vt:lpwstr>
  </property>
  <property fmtid="{D5CDD505-2E9C-101B-9397-08002B2CF9AE}" pid="3" name="Order">
    <vt:r8>100</vt:r8>
  </property>
</Properties>
</file>