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8CF17" w14:textId="53B60BBC" w:rsidR="00A667A6" w:rsidRDefault="00056B19" w:rsidP="007E5DD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B4BAF">
        <w:rPr>
          <w:rFonts w:ascii="Arial" w:hAnsi="Arial" w:cs="Arial"/>
          <w:sz w:val="28"/>
          <w:szCs w:val="28"/>
        </w:rPr>
        <w:t>Briefing Note</w:t>
      </w:r>
    </w:p>
    <w:p w14:paraId="09ED073D" w14:textId="77777777" w:rsidR="007E5DDE" w:rsidRPr="00EB4BAF" w:rsidRDefault="007E5DDE" w:rsidP="007E5DD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D019E0E" w14:textId="77777777" w:rsidR="00EB4BAF" w:rsidRDefault="00E2360E" w:rsidP="007E5DD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B4BAF">
        <w:rPr>
          <w:rFonts w:ascii="Arial" w:hAnsi="Arial" w:cs="Arial"/>
          <w:sz w:val="28"/>
          <w:szCs w:val="28"/>
        </w:rPr>
        <w:t>The Management of Offenders Act (</w:t>
      </w:r>
      <w:r w:rsidR="006E6B66" w:rsidRPr="00EB4BAF">
        <w:rPr>
          <w:rFonts w:ascii="Arial" w:hAnsi="Arial" w:cs="Arial"/>
          <w:sz w:val="28"/>
          <w:szCs w:val="28"/>
        </w:rPr>
        <w:t>Scotland</w:t>
      </w:r>
      <w:r w:rsidRPr="00EB4BAF">
        <w:rPr>
          <w:rFonts w:ascii="Arial" w:hAnsi="Arial" w:cs="Arial"/>
          <w:sz w:val="28"/>
          <w:szCs w:val="28"/>
        </w:rPr>
        <w:t>)</w:t>
      </w:r>
      <w:r w:rsidR="006E6B66" w:rsidRPr="00EB4BAF">
        <w:rPr>
          <w:rFonts w:ascii="Arial" w:hAnsi="Arial" w:cs="Arial"/>
          <w:sz w:val="28"/>
          <w:szCs w:val="28"/>
        </w:rPr>
        <w:t xml:space="preserve"> Part 2</w:t>
      </w:r>
      <w:r w:rsidR="00EB4BAF">
        <w:rPr>
          <w:rFonts w:ascii="Arial" w:hAnsi="Arial" w:cs="Arial"/>
          <w:sz w:val="28"/>
          <w:szCs w:val="28"/>
        </w:rPr>
        <w:t xml:space="preserve"> </w:t>
      </w:r>
    </w:p>
    <w:p w14:paraId="1ED2B8BA" w14:textId="77777777" w:rsidR="007E5DDE" w:rsidRDefault="007E5DDE" w:rsidP="007E5D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34F26783" w14:textId="2869F5EA" w:rsidR="0076571B" w:rsidRDefault="00874888" w:rsidP="007E5D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There have been c</w:t>
      </w:r>
      <w:r w:rsidR="0076571B" w:rsidRPr="00EB4BAF">
        <w:rPr>
          <w:rFonts w:ascii="Arial" w:hAnsi="Arial" w:cs="Arial"/>
          <w:color w:val="333333"/>
        </w:rPr>
        <w:t>hanges to rules about previous criminal convictions which people need to disclose to prospective employers</w:t>
      </w:r>
      <w:r>
        <w:rPr>
          <w:rFonts w:ascii="Arial" w:hAnsi="Arial" w:cs="Arial"/>
          <w:color w:val="333333"/>
        </w:rPr>
        <w:t>.</w:t>
      </w:r>
      <w:r w:rsidR="0076571B" w:rsidRPr="00EB4BAF">
        <w:rPr>
          <w:rFonts w:ascii="Arial" w:hAnsi="Arial" w:cs="Arial"/>
          <w:color w:val="333333"/>
        </w:rPr>
        <w:t xml:space="preserve"> </w:t>
      </w:r>
      <w:r w:rsidR="002D146B">
        <w:rPr>
          <w:rFonts w:ascii="Arial" w:hAnsi="Arial" w:cs="Arial"/>
          <w:color w:val="333333"/>
        </w:rPr>
        <w:t>This has a bearing on the Council’s recruitment and selection process.</w:t>
      </w:r>
    </w:p>
    <w:p w14:paraId="040BEA47" w14:textId="77777777" w:rsidR="007E5DDE" w:rsidRDefault="007E5DDE" w:rsidP="007E5D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5279D233" w14:textId="58275838" w:rsidR="0076571B" w:rsidRDefault="0076571B" w:rsidP="007E5D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EB4BAF">
        <w:rPr>
          <w:rFonts w:ascii="Arial" w:hAnsi="Arial" w:cs="Arial"/>
          <w:color w:val="333333"/>
        </w:rPr>
        <w:t>The reforms</w:t>
      </w:r>
      <w:r w:rsidR="008E6E54" w:rsidRPr="00EB4BAF">
        <w:rPr>
          <w:rFonts w:ascii="Arial" w:hAnsi="Arial" w:cs="Arial"/>
          <w:color w:val="333333"/>
        </w:rPr>
        <w:t xml:space="preserve"> under the Management of Offenders Act (Scotland) Part 2</w:t>
      </w:r>
      <w:r w:rsidR="009846AA" w:rsidRPr="00EB4BAF">
        <w:rPr>
          <w:rFonts w:ascii="Arial" w:hAnsi="Arial" w:cs="Arial"/>
          <w:color w:val="333333"/>
        </w:rPr>
        <w:t xml:space="preserve"> took effect</w:t>
      </w:r>
      <w:r w:rsidRPr="00EB4BAF">
        <w:rPr>
          <w:rFonts w:ascii="Arial" w:hAnsi="Arial" w:cs="Arial"/>
          <w:color w:val="333333"/>
        </w:rPr>
        <w:t xml:space="preserve"> from 30 November</w:t>
      </w:r>
      <w:r w:rsidR="00391DF6" w:rsidRPr="00EB4BAF">
        <w:rPr>
          <w:rFonts w:ascii="Arial" w:hAnsi="Arial" w:cs="Arial"/>
          <w:color w:val="333333"/>
        </w:rPr>
        <w:t xml:space="preserve"> 2020</w:t>
      </w:r>
      <w:r w:rsidR="009846AA" w:rsidRPr="00EB4BAF">
        <w:rPr>
          <w:rFonts w:ascii="Arial" w:hAnsi="Arial" w:cs="Arial"/>
          <w:color w:val="333333"/>
        </w:rPr>
        <w:t xml:space="preserve"> and</w:t>
      </w:r>
      <w:r w:rsidRPr="00EB4BAF">
        <w:rPr>
          <w:rFonts w:ascii="Arial" w:hAnsi="Arial" w:cs="Arial"/>
          <w:color w:val="333333"/>
        </w:rPr>
        <w:t xml:space="preserve"> reduce the length of time that many convictions need to be disclosed by most job applicants</w:t>
      </w:r>
      <w:r w:rsidR="00DE3BFD">
        <w:rPr>
          <w:rFonts w:ascii="Arial" w:hAnsi="Arial" w:cs="Arial"/>
          <w:color w:val="333333"/>
        </w:rPr>
        <w:t>.</w:t>
      </w:r>
      <w:r w:rsidR="006D7D44">
        <w:rPr>
          <w:rFonts w:ascii="Arial" w:hAnsi="Arial" w:cs="Arial"/>
          <w:color w:val="333333"/>
        </w:rPr>
        <w:t xml:space="preserve"> </w:t>
      </w:r>
    </w:p>
    <w:p w14:paraId="78703F8C" w14:textId="77777777" w:rsidR="007E5DDE" w:rsidRDefault="007E5DDE" w:rsidP="007E5D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04763D8E" w14:textId="0542CA96" w:rsidR="00BF5206" w:rsidRDefault="00BF5206" w:rsidP="007E5D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EB4BAF">
        <w:rPr>
          <w:rFonts w:ascii="Arial" w:hAnsi="Arial" w:cs="Arial"/>
          <w:color w:val="333333"/>
          <w:shd w:val="clear" w:color="auto" w:fill="FFFFFF"/>
        </w:rPr>
        <w:t>The reforms do not change disclosure periods for more serious convictions which result in prison sentences above four years</w:t>
      </w:r>
      <w:r w:rsidR="00DE5481">
        <w:rPr>
          <w:rFonts w:ascii="Arial" w:hAnsi="Arial" w:cs="Arial"/>
          <w:color w:val="333333"/>
          <w:shd w:val="clear" w:color="auto" w:fill="FFFFFF"/>
        </w:rPr>
        <w:t xml:space="preserve"> and do not change</w:t>
      </w:r>
      <w:r w:rsidRPr="00EB4BAF">
        <w:rPr>
          <w:rFonts w:ascii="Arial" w:hAnsi="Arial" w:cs="Arial"/>
          <w:color w:val="333333"/>
          <w:shd w:val="clear" w:color="auto" w:fill="FFFFFF"/>
        </w:rPr>
        <w:t> </w:t>
      </w:r>
      <w:r w:rsidR="008417B8">
        <w:rPr>
          <w:rFonts w:ascii="Arial" w:hAnsi="Arial" w:cs="Arial"/>
          <w:color w:val="333333"/>
          <w:shd w:val="clear" w:color="auto" w:fill="FFFFFF"/>
        </w:rPr>
        <w:t>the</w:t>
      </w:r>
      <w:r w:rsidRPr="00EB4BAF">
        <w:rPr>
          <w:rFonts w:ascii="Arial" w:hAnsi="Arial" w:cs="Arial"/>
          <w:color w:val="333333"/>
          <w:shd w:val="clear" w:color="auto" w:fill="FFFFFF"/>
        </w:rPr>
        <w:t xml:space="preserve"> disclosure rules for sensitive occupations such as teaching.</w:t>
      </w:r>
    </w:p>
    <w:p w14:paraId="6E627F2E" w14:textId="77777777" w:rsidR="007E5DDE" w:rsidRPr="00EB4BAF" w:rsidRDefault="007E5DDE" w:rsidP="007E5D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0F213BCD" w14:textId="653B5DC3" w:rsidR="00587E30" w:rsidRDefault="00587E30" w:rsidP="007E5DD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</w:pPr>
      <w:r w:rsidRPr="00587E3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Examples of the reductions in disclosure periods for custodial sentences from the date of conviction are as follows:</w:t>
      </w:r>
    </w:p>
    <w:p w14:paraId="3189014B" w14:textId="77777777" w:rsidR="007E5DDE" w:rsidRPr="00587E30" w:rsidRDefault="007E5DDE" w:rsidP="007E5DD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</w:pPr>
    </w:p>
    <w:p w14:paraId="08FFE272" w14:textId="77777777" w:rsidR="00587E30" w:rsidRPr="00587E30" w:rsidRDefault="00587E30" w:rsidP="007E5DDE">
      <w:pPr>
        <w:numPr>
          <w:ilvl w:val="0"/>
          <w:numId w:val="1"/>
        </w:numPr>
        <w:spacing w:after="0" w:line="240" w:lineRule="auto"/>
        <w:ind w:left="150"/>
        <w:textAlignment w:val="top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</w:pPr>
      <w:r w:rsidRPr="00587E3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12 months will be reduced from 10 years to 3 years</w:t>
      </w:r>
    </w:p>
    <w:p w14:paraId="5B9EE104" w14:textId="77777777" w:rsidR="00587E30" w:rsidRPr="00587E30" w:rsidRDefault="00587E30" w:rsidP="007E5DDE">
      <w:pPr>
        <w:numPr>
          <w:ilvl w:val="0"/>
          <w:numId w:val="1"/>
        </w:numPr>
        <w:spacing w:after="0" w:line="240" w:lineRule="auto"/>
        <w:ind w:left="147" w:hanging="357"/>
        <w:textAlignment w:val="top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</w:pPr>
      <w:r w:rsidRPr="00587E3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24 months will be reduced from 10 years to 6 years</w:t>
      </w:r>
    </w:p>
    <w:p w14:paraId="792B39BB" w14:textId="77777777" w:rsidR="00587E30" w:rsidRPr="00587E30" w:rsidRDefault="00587E30" w:rsidP="007E5DDE">
      <w:pPr>
        <w:numPr>
          <w:ilvl w:val="0"/>
          <w:numId w:val="1"/>
        </w:numPr>
        <w:spacing w:after="0" w:line="240" w:lineRule="auto"/>
        <w:ind w:left="150"/>
        <w:textAlignment w:val="top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</w:pPr>
      <w:r w:rsidRPr="00587E3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48 months will be reduced from always having to disclose to 10 years</w:t>
      </w:r>
    </w:p>
    <w:p w14:paraId="28E94B68" w14:textId="77777777" w:rsidR="00716BA6" w:rsidRDefault="00716BA6" w:rsidP="007E5DD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</w:pPr>
    </w:p>
    <w:p w14:paraId="0A52AEA0" w14:textId="700372F5" w:rsidR="00587E30" w:rsidRDefault="00587E30" w:rsidP="007E5DD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</w:pPr>
      <w:r w:rsidRPr="00587E3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 xml:space="preserve">For non-custodial </w:t>
      </w:r>
      <w:r w:rsidR="00DE3BFD" w:rsidRPr="00587E3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sentences,</w:t>
      </w:r>
      <w:r w:rsidRPr="00587E3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 xml:space="preserve"> the disclosure changes include:</w:t>
      </w:r>
    </w:p>
    <w:p w14:paraId="4F5E239A" w14:textId="77777777" w:rsidR="007E5DDE" w:rsidRPr="00587E30" w:rsidRDefault="007E5DDE" w:rsidP="007E5DD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</w:pPr>
    </w:p>
    <w:p w14:paraId="2101F4FC" w14:textId="77777777" w:rsidR="00587E30" w:rsidRPr="00587E30" w:rsidRDefault="00587E30" w:rsidP="007E5DDE">
      <w:pPr>
        <w:numPr>
          <w:ilvl w:val="0"/>
          <w:numId w:val="2"/>
        </w:numPr>
        <w:spacing w:after="0" w:line="240" w:lineRule="auto"/>
        <w:ind w:left="150"/>
        <w:textAlignment w:val="top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</w:pPr>
      <w:r w:rsidRPr="00587E3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For community payback orders, a reduction from 5 years to 12 months or the length of the order, whichever is longer</w:t>
      </w:r>
    </w:p>
    <w:p w14:paraId="63203E9D" w14:textId="77777777" w:rsidR="00587E30" w:rsidRPr="00587E30" w:rsidRDefault="00587E30" w:rsidP="007E5DDE">
      <w:pPr>
        <w:numPr>
          <w:ilvl w:val="0"/>
          <w:numId w:val="2"/>
        </w:numPr>
        <w:spacing w:after="0" w:line="240" w:lineRule="auto"/>
        <w:ind w:left="150"/>
        <w:textAlignment w:val="top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</w:pPr>
      <w:r w:rsidRPr="00587E3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A reduction from 5 years to 12 months for fines</w:t>
      </w:r>
    </w:p>
    <w:p w14:paraId="670EE96B" w14:textId="77777777" w:rsidR="00587E30" w:rsidRPr="00587E30" w:rsidRDefault="00587E30" w:rsidP="007E5DDE">
      <w:pPr>
        <w:numPr>
          <w:ilvl w:val="0"/>
          <w:numId w:val="2"/>
        </w:numPr>
        <w:spacing w:after="0" w:line="240" w:lineRule="auto"/>
        <w:ind w:left="150"/>
        <w:textAlignment w:val="top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</w:pPr>
      <w:r w:rsidRPr="00587E3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An admonishment or absolute discharge will no longer need to be disclosed</w:t>
      </w:r>
    </w:p>
    <w:p w14:paraId="13DD382D" w14:textId="77777777" w:rsidR="00D53B8E" w:rsidRDefault="00D53B8E" w:rsidP="007E5DD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</w:pPr>
    </w:p>
    <w:p w14:paraId="421DACA6" w14:textId="710CD1E5" w:rsidR="00587E30" w:rsidRDefault="00587E30" w:rsidP="007E5DD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</w:pPr>
      <w:r w:rsidRPr="00587E3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For under-18s receiving a custodial sentence, disclosure periods for custodial sentences are based on the length of sentence plus an additional “buffer period’. The reforms will half the buffer periods from their current length.</w:t>
      </w:r>
    </w:p>
    <w:p w14:paraId="0B21C641" w14:textId="77777777" w:rsidR="00D53B8E" w:rsidRDefault="00D53B8E" w:rsidP="007E5DDE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</w:pPr>
    </w:p>
    <w:p w14:paraId="005C2D32" w14:textId="0130C3C0" w:rsidR="0028393A" w:rsidRDefault="006D2A7F" w:rsidP="003E3E6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 xml:space="preserve">The link below to the Scottish </w:t>
      </w:r>
      <w:r w:rsidR="004B776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Government website provide</w:t>
      </w:r>
      <w:r w:rsidR="00F2129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s</w:t>
      </w:r>
      <w:r w:rsidR="004B776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 xml:space="preserve"> details of what the disclosure periods</w:t>
      </w:r>
      <w:r w:rsidR="00697F3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 xml:space="preserve"> now are</w:t>
      </w:r>
      <w:r w:rsidR="004B776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 xml:space="preserve"> for</w:t>
      </w:r>
      <w:r w:rsidR="00697F3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 xml:space="preserve"> </w:t>
      </w:r>
      <w:r w:rsidR="00D968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 xml:space="preserve">1) </w:t>
      </w:r>
      <w:r w:rsidR="00697F3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c</w:t>
      </w:r>
      <w:r w:rsidR="00C82CC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ustodial</w:t>
      </w:r>
      <w:r w:rsidR="00697F3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 xml:space="preserve"> and </w:t>
      </w:r>
      <w:r w:rsidR="00D968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 xml:space="preserve">2) </w:t>
      </w:r>
      <w:r w:rsidR="00697F3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non-custodial</w:t>
      </w:r>
      <w:r w:rsidR="00C82CC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 xml:space="preserve"> sentences</w:t>
      </w:r>
      <w:r w:rsidR="00697F3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.</w:t>
      </w:r>
      <w:r w:rsidR="00C82CC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 xml:space="preserve"> </w:t>
      </w:r>
    </w:p>
    <w:p w14:paraId="3D9BDCDC" w14:textId="77777777" w:rsidR="007E5DDE" w:rsidRDefault="007E5DDE" w:rsidP="003E3E6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</w:pPr>
    </w:p>
    <w:p w14:paraId="0EC19412" w14:textId="10FF8A8A" w:rsidR="003E3E69" w:rsidRDefault="00F21297" w:rsidP="003E3E69">
      <w:pPr>
        <w:spacing w:after="0" w:line="240" w:lineRule="auto"/>
        <w:textAlignment w:val="top"/>
        <w:rPr>
          <w:color w:val="0000FF"/>
          <w:u w:val="single"/>
        </w:rPr>
      </w:pPr>
      <w:hyperlink r:id="rId5" w:history="1">
        <w:r w:rsidR="00697F36" w:rsidRPr="00697F36">
          <w:rPr>
            <w:color w:val="0000FF"/>
            <w:u w:val="single"/>
          </w:rPr>
          <w:t>Previous convictions and alternatives to prosecution: disclosure periods - gov.scot (www.gov.scot)</w:t>
        </w:r>
      </w:hyperlink>
    </w:p>
    <w:p w14:paraId="3672784C" w14:textId="77777777" w:rsidR="003E3E69" w:rsidRDefault="003E3E69" w:rsidP="003E3E69">
      <w:pPr>
        <w:spacing w:after="0" w:line="240" w:lineRule="auto"/>
        <w:textAlignment w:val="top"/>
      </w:pPr>
    </w:p>
    <w:p w14:paraId="69C27F93" w14:textId="32D77573" w:rsidR="00862028" w:rsidRPr="003E3E69" w:rsidRDefault="00C82CCE" w:rsidP="003E3E69">
      <w:pPr>
        <w:spacing w:after="0" w:line="240" w:lineRule="auto"/>
        <w:textAlignment w:val="top"/>
      </w:pPr>
      <w:r w:rsidRPr="0075228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The Council has updated its Criminal Convictions Declarations forms</w:t>
      </w:r>
      <w:r w:rsidR="00A97836" w:rsidRPr="0075228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 xml:space="preserve"> used in its recruitment and selection procedure</w:t>
      </w:r>
      <w:r w:rsidR="00607643" w:rsidRPr="0075228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 xml:space="preserve"> </w:t>
      </w:r>
      <w:r w:rsidR="00755062" w:rsidRPr="0075228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(</w:t>
      </w:r>
      <w:r w:rsidR="00607643" w:rsidRPr="0075228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for excepted and non-</w:t>
      </w:r>
      <w:r w:rsidR="00755062" w:rsidRPr="0075228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excepted posts)</w:t>
      </w:r>
      <w:r w:rsidRPr="0075228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 xml:space="preserve"> to take account of this change in legislation</w:t>
      </w:r>
      <w:r w:rsidR="00607643" w:rsidRPr="0075228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, with the details in table under the link above included as part of the form</w:t>
      </w:r>
      <w:r w:rsidR="00A97836" w:rsidRPr="0075228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GB"/>
        </w:rPr>
        <w:t>.</w:t>
      </w:r>
    </w:p>
    <w:sectPr w:rsidR="00862028" w:rsidRPr="003E3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66FD8"/>
    <w:multiLevelType w:val="multilevel"/>
    <w:tmpl w:val="FF68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0B7D73"/>
    <w:multiLevelType w:val="multilevel"/>
    <w:tmpl w:val="D0F4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19"/>
    <w:rsid w:val="00045A91"/>
    <w:rsid w:val="00055DED"/>
    <w:rsid w:val="00056B19"/>
    <w:rsid w:val="00176C7D"/>
    <w:rsid w:val="0028393A"/>
    <w:rsid w:val="002D146B"/>
    <w:rsid w:val="002E174A"/>
    <w:rsid w:val="00391DF6"/>
    <w:rsid w:val="003E3E69"/>
    <w:rsid w:val="00415650"/>
    <w:rsid w:val="004B776E"/>
    <w:rsid w:val="00587E30"/>
    <w:rsid w:val="00607643"/>
    <w:rsid w:val="00686D3D"/>
    <w:rsid w:val="00697F36"/>
    <w:rsid w:val="006D1DB4"/>
    <w:rsid w:val="006D2A7F"/>
    <w:rsid w:val="006D7D44"/>
    <w:rsid w:val="006E6B66"/>
    <w:rsid w:val="00716BA6"/>
    <w:rsid w:val="0075228A"/>
    <w:rsid w:val="00755062"/>
    <w:rsid w:val="0076571B"/>
    <w:rsid w:val="007E5DDE"/>
    <w:rsid w:val="008417B8"/>
    <w:rsid w:val="00862028"/>
    <w:rsid w:val="00874888"/>
    <w:rsid w:val="008E6E54"/>
    <w:rsid w:val="00905E85"/>
    <w:rsid w:val="009846AA"/>
    <w:rsid w:val="00A97836"/>
    <w:rsid w:val="00B42FBC"/>
    <w:rsid w:val="00BF5206"/>
    <w:rsid w:val="00C82CCE"/>
    <w:rsid w:val="00C94213"/>
    <w:rsid w:val="00D53B8E"/>
    <w:rsid w:val="00D90993"/>
    <w:rsid w:val="00D968AE"/>
    <w:rsid w:val="00DE3BFD"/>
    <w:rsid w:val="00DE5481"/>
    <w:rsid w:val="00E2360E"/>
    <w:rsid w:val="00EB4BAF"/>
    <w:rsid w:val="00F21297"/>
    <w:rsid w:val="00F5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7E68"/>
  <w15:chartTrackingRefBased/>
  <w15:docId w15:val="{699D50C0-E5EA-4FB2-B961-E5B38E5B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86D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9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14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5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4623">
                  <w:marLeft w:val="0"/>
                  <w:marRight w:val="0"/>
                  <w:marTop w:val="105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2903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cot/publications/disclosure-periods-previous-convictions-alternatives-prosecution-scotland-under-rehabilitation-offenders-act-19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Tennant</dc:creator>
  <cp:keywords/>
  <dc:description/>
  <cp:lastModifiedBy>Keith Tennant</cp:lastModifiedBy>
  <cp:revision>42</cp:revision>
  <dcterms:created xsi:type="dcterms:W3CDTF">2020-12-21T14:01:00Z</dcterms:created>
  <dcterms:modified xsi:type="dcterms:W3CDTF">2020-12-21T15:07:00Z</dcterms:modified>
</cp:coreProperties>
</file>