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79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3A068D" w:rsidRPr="00673F73" w14:paraId="5F252FF5" w14:textId="77777777" w:rsidTr="520FA55E">
        <w:tc>
          <w:tcPr>
            <w:tcW w:w="15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F0529" w14:textId="5CEAC599" w:rsidR="003A068D" w:rsidRDefault="003A068D" w:rsidP="00202997">
            <w:pPr>
              <w:jc w:val="center"/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10DF0343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Re-instatement of Services - Gateway Questionnaire</w:t>
            </w:r>
          </w:p>
          <w:p w14:paraId="7D95DA5F" w14:textId="77777777" w:rsidR="003A068D" w:rsidRPr="00B23DAD" w:rsidRDefault="003A068D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</w:p>
          <w:p w14:paraId="43D354B3" w14:textId="77777777" w:rsidR="008C18A9" w:rsidRPr="00202997" w:rsidRDefault="003A068D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0020299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To be completed </w:t>
            </w:r>
            <w:r w:rsidR="008C18A9" w:rsidRPr="0020299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b</w:t>
            </w:r>
            <w:r w:rsidRPr="0020299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y Chief Officer where</w:t>
            </w:r>
          </w:p>
          <w:p w14:paraId="25A02B56" w14:textId="5838193F" w:rsidR="00C3527D" w:rsidRPr="00202997" w:rsidRDefault="003A068D" w:rsidP="00202997">
            <w:pPr>
              <w:pStyle w:val="ListParagraph"/>
              <w:numPr>
                <w:ilvl w:val="0"/>
                <w:numId w:val="2"/>
              </w:num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eastAsia="en-GB"/>
              </w:rPr>
            </w:pPr>
            <w:r w:rsidRPr="0020299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a service has been stopped and it is proposed to re-instate</w:t>
            </w:r>
          </w:p>
          <w:p w14:paraId="5D5501BF" w14:textId="43AF5EBF" w:rsidR="003A068D" w:rsidRPr="004A15AB" w:rsidRDefault="003A068D" w:rsidP="008C18A9">
            <w:pPr>
              <w:pStyle w:val="ListParagraph"/>
              <w:numPr>
                <w:ilvl w:val="0"/>
                <w:numId w:val="2"/>
              </w:num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004A15AB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there is an anticipated change to the way services are to be </w:t>
            </w:r>
            <w:r w:rsidR="00D95769" w:rsidRPr="004A15AB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de</w:t>
            </w:r>
            <w:r w:rsidR="008D5949" w:rsidRPr="004A15AB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livered </w:t>
            </w:r>
            <w:r w:rsidR="00157A8E" w:rsidRPr="004A15AB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during current restrictions</w:t>
            </w:r>
          </w:p>
          <w:p w14:paraId="78E75E9A" w14:textId="450B4B4F" w:rsidR="000C351D" w:rsidRPr="00202997" w:rsidRDefault="000C351D" w:rsidP="00202997">
            <w:pPr>
              <w:pStyle w:val="ListParagraph"/>
              <w:rPr>
                <w:rFonts w:ascii="Segoe UI" w:eastAsia="Times New Roman" w:hAnsi="Symbol" w:cs="Segoe UI"/>
                <w:b/>
                <w:bCs/>
                <w:i/>
                <w:iCs/>
                <w:sz w:val="21"/>
                <w:szCs w:val="21"/>
                <w:lang w:eastAsia="en-GB"/>
              </w:rPr>
            </w:pPr>
          </w:p>
        </w:tc>
      </w:tr>
      <w:tr w:rsidR="003A068D" w:rsidRPr="00673F73" w14:paraId="2DB7F7BE" w14:textId="77777777" w:rsidTr="520FA55E">
        <w:tc>
          <w:tcPr>
            <w:tcW w:w="15163" w:type="dxa"/>
            <w:tcBorders>
              <w:top w:val="single" w:sz="4" w:space="0" w:color="auto"/>
            </w:tcBorders>
          </w:tcPr>
          <w:p w14:paraId="30ADA724" w14:textId="1FE5D375" w:rsidR="003A068D" w:rsidRPr="004A15AB" w:rsidRDefault="003A068D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Description </w:t>
            </w:r>
            <w:r w:rsidRPr="00936569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of Service</w:t>
            </w:r>
            <w:r w:rsidR="00B722B8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="00B722B8" w:rsidRPr="004A15AB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Reinstatement or Change:</w:t>
            </w:r>
          </w:p>
          <w:p w14:paraId="3F2375A3" w14:textId="4F539A34" w:rsidR="008B6158" w:rsidRPr="004A15AB" w:rsidRDefault="008B6158" w:rsidP="003A068D">
            <w:pPr>
              <w:rPr>
                <w:rFonts w:ascii="Segoe UI" w:eastAsia="Times New Roman" w:hAnsi="Symbol" w:cs="Segoe UI"/>
                <w:b/>
                <w:bCs/>
                <w:i/>
                <w:iCs/>
                <w:color w:val="2F5496" w:themeColor="accent1" w:themeShade="BF"/>
                <w:sz w:val="21"/>
                <w:szCs w:val="21"/>
                <w:lang w:eastAsia="en-GB"/>
              </w:rPr>
            </w:pPr>
            <w:r w:rsidRPr="004A15AB">
              <w:rPr>
                <w:rFonts w:ascii="Segoe UI" w:eastAsia="Times New Roman" w:hAnsi="Symbol" w:cs="Segoe UI"/>
                <w:b/>
                <w:bCs/>
                <w:i/>
                <w:iCs/>
                <w:color w:val="2F5496" w:themeColor="accent1" w:themeShade="BF"/>
                <w:sz w:val="21"/>
                <w:szCs w:val="21"/>
                <w:lang w:eastAsia="en-GB"/>
              </w:rPr>
              <w:t>*Please explain, in the case of reinstatement, to what extent the service is being reinstated.</w:t>
            </w:r>
          </w:p>
          <w:p w14:paraId="6FECD29C" w14:textId="155CD3DE" w:rsidR="0555555E" w:rsidRDefault="0555555E" w:rsidP="648C9003">
            <w:pPr>
              <w:spacing w:line="259" w:lineRule="auto"/>
              <w:rPr>
                <w:rFonts w:ascii="Segoe UI" w:eastAsia="Times New Roman" w:hAnsi="Symbol" w:cs="Segoe UI"/>
                <w:b/>
                <w:bCs/>
                <w:sz w:val="21"/>
                <w:szCs w:val="21"/>
                <w:lang w:eastAsia="en-GB"/>
              </w:rPr>
            </w:pPr>
          </w:p>
          <w:p w14:paraId="2A62DCA9" w14:textId="77777777" w:rsidR="003A068D" w:rsidRPr="001911EA" w:rsidRDefault="003A068D" w:rsidP="003A068D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3A068D" w:rsidRPr="00673F73" w14:paraId="586FFEBD" w14:textId="77777777" w:rsidTr="520FA55E">
        <w:tc>
          <w:tcPr>
            <w:tcW w:w="15163" w:type="dxa"/>
          </w:tcPr>
          <w:p w14:paraId="05A7FE48" w14:textId="2F3F43DB" w:rsidR="003A068D" w:rsidRPr="00936569" w:rsidRDefault="003A068D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Assets/ Buildings Required</w:t>
            </w:r>
            <w:r w:rsidR="008C18A9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:</w:t>
            </w:r>
          </w:p>
          <w:p w14:paraId="68B08F22" w14:textId="77777777" w:rsidR="003A068D" w:rsidRPr="001911EA" w:rsidRDefault="003A068D" w:rsidP="00696CEE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D690C" w:rsidRPr="00673F73" w14:paraId="4950C872" w14:textId="77777777" w:rsidTr="520FA55E">
        <w:tc>
          <w:tcPr>
            <w:tcW w:w="15163" w:type="dxa"/>
          </w:tcPr>
          <w:p w14:paraId="3DDC3C08" w14:textId="77777777" w:rsidR="000D690C" w:rsidRDefault="000D690C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Proposed date of reinstatement:</w:t>
            </w:r>
          </w:p>
          <w:p w14:paraId="40279375" w14:textId="78C1CCD7" w:rsidR="000D690C" w:rsidRPr="00936569" w:rsidRDefault="000D690C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0D690C" w:rsidRPr="00673F73" w14:paraId="4E0227E3" w14:textId="77777777" w:rsidTr="520FA55E">
        <w:tc>
          <w:tcPr>
            <w:tcW w:w="15163" w:type="dxa"/>
          </w:tcPr>
          <w:p w14:paraId="285B1C4E" w14:textId="44317904" w:rsidR="000D690C" w:rsidRDefault="00B653A6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06163B6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Rational</w:t>
            </w:r>
            <w:r w:rsidR="494DB27A" w:rsidRPr="06163B6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e</w:t>
            </w: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for re-instatement Date/ </w:t>
            </w:r>
            <w:r>
              <w:rPr>
                <w:rFonts w:ascii="Segoe UI" w:eastAsia="Times New Roman" w:hAnsi="Symbol" w:cs="Segoe UI" w:hint="eastAsia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Phase</w:t>
            </w: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in Scottish Government </w:t>
            </w:r>
            <w:hyperlink r:id="rId10" w:history="1">
              <w:proofErr w:type="spellStart"/>
              <w:r w:rsidRPr="00854AC0">
                <w:rPr>
                  <w:rStyle w:val="Hyperlink"/>
                  <w:rFonts w:ascii="Segoe UI" w:eastAsia="Times New Roman" w:hAnsi="Symbol" w:cs="Segoe UI"/>
                  <w:b/>
                  <w:bCs/>
                  <w:sz w:val="21"/>
                  <w:szCs w:val="21"/>
                  <w:lang w:eastAsia="en-GB"/>
                </w:rPr>
                <w:t>Route</w:t>
              </w:r>
              <w:r w:rsidR="00854AC0" w:rsidRPr="00854AC0">
                <w:rPr>
                  <w:rStyle w:val="Hyperlink"/>
                  <w:rFonts w:ascii="Segoe UI" w:eastAsia="Times New Roman" w:hAnsi="Symbol" w:cs="Segoe UI"/>
                  <w:b/>
                  <w:bCs/>
                  <w:sz w:val="21"/>
                  <w:szCs w:val="21"/>
                  <w:lang w:eastAsia="en-GB"/>
                </w:rPr>
                <w:t>m</w:t>
              </w:r>
              <w:r w:rsidRPr="00854AC0">
                <w:rPr>
                  <w:rStyle w:val="Hyperlink"/>
                  <w:rFonts w:ascii="Segoe UI" w:eastAsia="Times New Roman" w:hAnsi="Symbol" w:cs="Segoe UI"/>
                  <w:b/>
                  <w:bCs/>
                  <w:sz w:val="21"/>
                  <w:szCs w:val="21"/>
                  <w:lang w:eastAsia="en-GB"/>
                </w:rPr>
                <w:t>ap</w:t>
              </w:r>
              <w:proofErr w:type="spellEnd"/>
            </w:hyperlink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="00445000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:</w:t>
            </w:r>
          </w:p>
          <w:p w14:paraId="5043A447" w14:textId="0FED9433" w:rsidR="00445000" w:rsidRPr="00936569" w:rsidRDefault="00445000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854AC0" w:rsidRPr="00673F73" w14:paraId="240E4C04" w14:textId="77777777" w:rsidTr="520FA55E">
        <w:tc>
          <w:tcPr>
            <w:tcW w:w="15163" w:type="dxa"/>
          </w:tcPr>
          <w:p w14:paraId="1C008FDF" w14:textId="282DEC77" w:rsidR="0042496B" w:rsidRDefault="0042496B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E</w:t>
            </w:r>
            <w:r w:rsidR="00C6007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xpla</w:t>
            </w:r>
            <w:r w:rsidR="00C5302A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i</w:t>
            </w:r>
            <w:r w:rsidR="00C6007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n</w:t>
            </w:r>
            <w:r w:rsidR="00C5302A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if there would be any i</w:t>
            </w:r>
            <w:r w:rsidR="00854AC0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mpact </w:t>
            </w:r>
            <w:r w:rsidR="00C60077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o</w:t>
            </w:r>
            <w:r w:rsidR="00854AC0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f</w:t>
            </w:r>
            <w:r w:rsidR="00C5302A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a</w:t>
            </w:r>
            <w:r w:rsidR="00854AC0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="003D7C5D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delay in </w:t>
            </w:r>
            <w:r w:rsidR="00C5302A">
              <w:rPr>
                <w:rFonts w:ascii="Segoe UI" w:eastAsia="Times New Roman" w:hAnsi="Symbol" w:cs="Segoe UI" w:hint="eastAsia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progres</w:t>
            </w:r>
            <w:r w:rsidR="00C5302A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sion of </w:t>
            </w:r>
            <w:r w:rsidR="00C5302A">
              <w:rPr>
                <w:rFonts w:ascii="Segoe UI" w:eastAsia="Times New Roman" w:hAnsi="Symbol" w:cs="Segoe UI" w:hint="eastAsia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the</w:t>
            </w:r>
            <w:r w:rsidR="00C5302A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3D7C5D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Routemap</w:t>
            </w:r>
            <w:proofErr w:type="spellEnd"/>
            <w:r w:rsidR="003D7C5D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phases</w:t>
            </w: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or if lockdown relaxations are reversed</w:t>
            </w:r>
            <w:r w:rsidR="000D73C6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following </w:t>
            </w:r>
            <w:r w:rsidR="000D73C6">
              <w:rPr>
                <w:rFonts w:ascii="Segoe UI" w:eastAsia="Times New Roman" w:hAnsi="Symbol" w:cs="Segoe UI" w:hint="eastAsia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service</w:t>
            </w:r>
            <w:r w:rsidR="000D73C6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 reinstatement. </w:t>
            </w:r>
          </w:p>
          <w:p w14:paraId="7744C389" w14:textId="57636AAF" w:rsidR="0042496B" w:rsidDel="00B653A6" w:rsidRDefault="0042496B" w:rsidP="003A068D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</w:tbl>
    <w:p w14:paraId="5508D687" w14:textId="397FD63C" w:rsidR="00F361A1" w:rsidRDefault="00F361A1" w:rsidP="00D77C7B">
      <w:pPr>
        <w:spacing w:after="0" w:line="240" w:lineRule="auto"/>
        <w:rPr>
          <w:rFonts w:ascii="Segoe UI" w:eastAsia="Times New Roman" w:hAnsi="Symbol" w:cs="Segoe UI"/>
          <w:b/>
          <w:bCs/>
          <w:sz w:val="21"/>
          <w:szCs w:val="21"/>
          <w:lang w:eastAsia="en-GB"/>
        </w:rPr>
      </w:pPr>
    </w:p>
    <w:p w14:paraId="784A7E68" w14:textId="61D54B4F" w:rsidR="000957C9" w:rsidRPr="008255FF" w:rsidRDefault="000957C9" w:rsidP="00D77C7B">
      <w:pPr>
        <w:spacing w:after="0" w:line="240" w:lineRule="auto"/>
        <w:rPr>
          <w:rFonts w:ascii="Segoe UI" w:eastAsia="Times New Roman" w:hAnsi="Symbol" w:cs="Segoe UI"/>
          <w:b/>
          <w:bCs/>
          <w:color w:val="FF0000"/>
          <w:sz w:val="21"/>
          <w:szCs w:val="21"/>
          <w:lang w:eastAsia="en-GB"/>
        </w:rPr>
      </w:pPr>
      <w:r w:rsidRPr="008255FF">
        <w:rPr>
          <w:rFonts w:ascii="Segoe UI" w:eastAsia="Times New Roman" w:hAnsi="Symbol" w:cs="Segoe UI"/>
          <w:b/>
          <w:bCs/>
          <w:color w:val="FF0000"/>
          <w:sz w:val="21"/>
          <w:szCs w:val="21"/>
          <w:lang w:eastAsia="en-GB"/>
        </w:rPr>
        <w:t>*</w:t>
      </w:r>
      <w:r w:rsidR="008255FF" w:rsidRPr="008255FF">
        <w:rPr>
          <w:rFonts w:ascii="Segoe UI" w:eastAsia="Times New Roman" w:hAnsi="Symbol" w:cs="Segoe UI"/>
          <w:b/>
          <w:bCs/>
          <w:color w:val="FF0000"/>
          <w:sz w:val="21"/>
          <w:szCs w:val="21"/>
          <w:lang w:eastAsia="en-GB"/>
        </w:rPr>
        <w:t>*</w:t>
      </w:r>
      <w:r w:rsidRPr="008255FF">
        <w:rPr>
          <w:rFonts w:ascii="Segoe UI" w:eastAsia="Times New Roman" w:hAnsi="Symbol" w:cs="Segoe UI"/>
          <w:b/>
          <w:bCs/>
          <w:color w:val="FF0000"/>
          <w:sz w:val="21"/>
          <w:szCs w:val="21"/>
          <w:lang w:eastAsia="en-GB"/>
        </w:rPr>
        <w:t>Tick yes/no and add narrative under the question</w:t>
      </w:r>
    </w:p>
    <w:p w14:paraId="233626C0" w14:textId="77777777" w:rsidR="000957C9" w:rsidRDefault="000957C9" w:rsidP="00D77C7B">
      <w:pPr>
        <w:spacing w:after="0" w:line="240" w:lineRule="auto"/>
        <w:rPr>
          <w:rFonts w:ascii="Segoe UI" w:eastAsia="Times New Roman" w:hAnsi="Symbol" w:cs="Segoe UI"/>
          <w:b/>
          <w:bCs/>
          <w:sz w:val="21"/>
          <w:szCs w:val="21"/>
          <w:lang w:eastAsia="en-GB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61"/>
        <w:gridCol w:w="11395"/>
        <w:gridCol w:w="967"/>
        <w:gridCol w:w="294"/>
        <w:gridCol w:w="638"/>
        <w:gridCol w:w="32"/>
        <w:gridCol w:w="976"/>
      </w:tblGrid>
      <w:tr w:rsidR="003A068D" w:rsidRPr="00673F73" w14:paraId="408EB2E5" w14:textId="77777777" w:rsidTr="00640A6E">
        <w:tc>
          <w:tcPr>
            <w:tcW w:w="861" w:type="dxa"/>
            <w:shd w:val="clear" w:color="auto" w:fill="E7E6E6" w:themeFill="background2"/>
          </w:tcPr>
          <w:p w14:paraId="25B9BB69" w14:textId="3BAAA5BC" w:rsidR="00F24E1D" w:rsidRPr="00936569" w:rsidRDefault="00F24E1D" w:rsidP="00D77C7B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A</w:t>
            </w:r>
          </w:p>
        </w:tc>
        <w:tc>
          <w:tcPr>
            <w:tcW w:w="11395" w:type="dxa"/>
            <w:shd w:val="clear" w:color="auto" w:fill="E7E6E6" w:themeFill="background2"/>
          </w:tcPr>
          <w:p w14:paraId="01C91829" w14:textId="52A88316" w:rsidR="00F24E1D" w:rsidRPr="00936569" w:rsidRDefault="00F24E1D" w:rsidP="00D77C7B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Criticality of Service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1AB098FD" w14:textId="6C5A137A" w:rsidR="00F24E1D" w:rsidRPr="00673F73" w:rsidRDefault="00F24E1D" w:rsidP="00D77C7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673F73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03E9EF51" w14:textId="5A2A56A2" w:rsidR="00F24E1D" w:rsidRPr="00673F73" w:rsidRDefault="00F24E1D" w:rsidP="00D77C7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673F73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No</w:t>
            </w:r>
          </w:p>
        </w:tc>
      </w:tr>
      <w:tr w:rsidR="00C645DA" w:rsidRPr="00673F73" w14:paraId="2EEDE992" w14:textId="77777777" w:rsidTr="00640A6E">
        <w:tc>
          <w:tcPr>
            <w:tcW w:w="861" w:type="dxa"/>
          </w:tcPr>
          <w:p w14:paraId="27212FA8" w14:textId="1CA4FFAE" w:rsidR="00C645DA" w:rsidRPr="00936569" w:rsidRDefault="00C645DA" w:rsidP="00C645D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</w:tcPr>
          <w:p w14:paraId="1873D44D" w14:textId="0F7FC9E8" w:rsidR="00C645DA" w:rsidRPr="00936569" w:rsidRDefault="00C645DA" w:rsidP="00C645D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Is the service on the </w:t>
            </w:r>
            <w:r w:rsidRPr="72521C04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ACC </w:t>
            </w:r>
            <w:r w:rsidRPr="00936569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critical services list? </w:t>
            </w: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F</w:t>
            </w:r>
            <w:r w:rsidRPr="00936569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or what reason?</w:t>
            </w: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  <w:p w14:paraId="3D71C512" w14:textId="531FB26F" w:rsidR="00C645DA" w:rsidRPr="00936569" w:rsidRDefault="00C645DA" w:rsidP="00C645D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0A22120" w14:textId="020D378D" w:rsidR="00C645DA" w:rsidRPr="009B792D" w:rsidRDefault="00C645DA" w:rsidP="00C645DA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76DD9D71" w14:textId="77777777" w:rsidR="00C645DA" w:rsidRPr="00673F73" w:rsidRDefault="00C645DA" w:rsidP="00C645D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0C06C2" w:rsidRPr="00673F73" w14:paraId="604B4E75" w14:textId="77777777" w:rsidTr="00640A6E">
        <w:tc>
          <w:tcPr>
            <w:tcW w:w="861" w:type="dxa"/>
          </w:tcPr>
          <w:p w14:paraId="07F70798" w14:textId="00F17CA6" w:rsidR="000C06C2" w:rsidRPr="00936569" w:rsidRDefault="000C06C2" w:rsidP="000C06C2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1395" w:type="dxa"/>
          </w:tcPr>
          <w:p w14:paraId="164E8519" w14:textId="66B157A6" w:rsidR="000C06C2" w:rsidRPr="00936569" w:rsidRDefault="000C06C2" w:rsidP="000C06C2">
            <w:pPr>
              <w:rPr>
                <w:rStyle w:val="Hyperlink"/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4DB58761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Is it deemed critical for </w:t>
            </w:r>
            <w:hyperlink r:id="rId11">
              <w:r w:rsidRPr="4DB58761">
                <w:rPr>
                  <w:rStyle w:val="Hyperlink"/>
                  <w:rFonts w:ascii="Segoe UI" w:eastAsia="Times New Roman" w:hAnsi="Symbol" w:cs="Segoe UI"/>
                  <w:color w:val="2F5496" w:themeColor="accent1" w:themeShade="BF"/>
                  <w:sz w:val="21"/>
                  <w:szCs w:val="21"/>
                  <w:lang w:eastAsia="en-GB"/>
                </w:rPr>
                <w:t>reasons of health and welfare during the crisi</w:t>
              </w:r>
            </w:hyperlink>
            <w:r w:rsidRPr="4DB58761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s as per Scottish Government guidance</w:t>
            </w:r>
            <w:r w:rsidRPr="4DB58761">
              <w:rPr>
                <w:rStyle w:val="Hyperlink"/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. </w:t>
            </w:r>
          </w:p>
          <w:p w14:paraId="782640B4" w14:textId="6620E06C" w:rsidR="000C06C2" w:rsidRPr="00936569" w:rsidRDefault="000C06C2" w:rsidP="000C06C2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6E8D4235" w14:textId="5018CCED" w:rsidR="000C06C2" w:rsidRPr="00673F73" w:rsidRDefault="000C06C2" w:rsidP="000C06C2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3C31DF2B" w14:textId="4C731870" w:rsidR="000C06C2" w:rsidRPr="00673F73" w:rsidRDefault="000C06C2" w:rsidP="000C06C2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A068D" w:rsidRPr="00673F73" w14:paraId="2420D709" w14:textId="77777777" w:rsidTr="00640A6E">
        <w:tc>
          <w:tcPr>
            <w:tcW w:w="861" w:type="dxa"/>
          </w:tcPr>
          <w:p w14:paraId="38FFE5B3" w14:textId="4B4795E4" w:rsidR="00F24E1D" w:rsidRPr="00936569" w:rsidRDefault="00F24E1D" w:rsidP="001D12B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1395" w:type="dxa"/>
          </w:tcPr>
          <w:p w14:paraId="595A5DF7" w14:textId="77777777" w:rsidR="00F24E1D" w:rsidRDefault="001D12BA" w:rsidP="001D12B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If no </w:t>
            </w:r>
            <w:r w:rsidR="00C9344D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to </w:t>
            </w:r>
            <w:r w:rsidR="00C9344D">
              <w:rPr>
                <w:rFonts w:ascii="Segoe UI" w:eastAsia="Times New Roman" w:hAnsi="Symbol" w:cs="Segoe UI" w:hint="eastAsia"/>
                <w:color w:val="2F5496" w:themeColor="accent1" w:themeShade="BF"/>
                <w:sz w:val="21"/>
                <w:szCs w:val="21"/>
                <w:lang w:eastAsia="en-GB"/>
              </w:rPr>
              <w:t>either</w:t>
            </w:r>
            <w:r w:rsidR="00C9344D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question 1 or question 2</w:t>
            </w:r>
            <w:r w:rsidR="00F24E1D" w:rsidRPr="00936569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currently, has it become evident that it is critical for the COVID-19 Response</w:t>
            </w:r>
            <w:r w:rsidR="00C54ED2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/</w:t>
            </w:r>
            <w:r w:rsidR="00C54ED2" w:rsidRPr="004A15AB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Recovery</w:t>
            </w:r>
            <w:r w:rsidR="00F24E1D" w:rsidRPr="004A15AB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="00F24E1D" w:rsidRPr="00936569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>effort, for vulnerable people or for the organisation and in what way?</w:t>
            </w:r>
            <w:r w:rsidR="00202997"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  <w:p w14:paraId="440DD68A" w14:textId="1C2F303D" w:rsidR="00696CEE" w:rsidRPr="00C54ED2" w:rsidRDefault="00696CEE" w:rsidP="001D12BA">
            <w:pPr>
              <w:rPr>
                <w:rFonts w:ascii="Segoe UI" w:eastAsia="Times New Roman" w:hAnsi="Symbol" w:cs="Segoe U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61EC4585" w14:textId="77777777" w:rsidR="00F24E1D" w:rsidRPr="00673F73" w:rsidRDefault="00F24E1D" w:rsidP="001D12B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4033F3E8" w14:textId="77777777" w:rsidR="00F24E1D" w:rsidRPr="00673F73" w:rsidRDefault="00F24E1D" w:rsidP="001D12B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6D33B1" w:rsidRPr="00673F73" w14:paraId="5AC16C04" w14:textId="77777777" w:rsidTr="00640A6E">
        <w:tc>
          <w:tcPr>
            <w:tcW w:w="861" w:type="dxa"/>
          </w:tcPr>
          <w:p w14:paraId="39C08EB5" w14:textId="144E1E67" w:rsidR="006D33B1" w:rsidRPr="00936569" w:rsidRDefault="006D33B1" w:rsidP="006D33B1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1395" w:type="dxa"/>
          </w:tcPr>
          <w:p w14:paraId="1C03C6E7" w14:textId="5F688520" w:rsidR="006D33B1" w:rsidRPr="00936569" w:rsidRDefault="006D33B1" w:rsidP="006D33B1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I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s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i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t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a statutory requirement or are there legislative or other pressures to deliver this service?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Pr="00952C3D">
              <w:rPr>
                <w:rFonts w:ascii="Segoe UI" w:eastAsia="Times New Roman" w:hAnsi="Segoe UI" w:cs="Segoe UI"/>
                <w:color w:val="FF0000"/>
                <w:sz w:val="21"/>
                <w:szCs w:val="21"/>
                <w:lang w:eastAsia="en-GB"/>
              </w:rPr>
              <w:t>(Please describe)</w:t>
            </w:r>
          </w:p>
          <w:p w14:paraId="26EB8176" w14:textId="4FE4EB99" w:rsidR="006D33B1" w:rsidRPr="00936569" w:rsidRDefault="006D33B1" w:rsidP="006D33B1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33D2415E" w14:textId="627A7C7C" w:rsidR="006D33B1" w:rsidRPr="00673F73" w:rsidRDefault="006D33B1" w:rsidP="006D33B1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24228127" w14:textId="77777777" w:rsidR="006D33B1" w:rsidRPr="00673F73" w:rsidRDefault="006D33B1" w:rsidP="006D33B1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224EE9" w:rsidRPr="00673F73" w14:paraId="4EB178C0" w14:textId="77777777" w:rsidTr="00640A6E">
        <w:tc>
          <w:tcPr>
            <w:tcW w:w="861" w:type="dxa"/>
          </w:tcPr>
          <w:p w14:paraId="75047476" w14:textId="13F11ACE" w:rsidR="00224EE9" w:rsidRPr="00936569" w:rsidRDefault="00224EE9" w:rsidP="00224EE9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1395" w:type="dxa"/>
          </w:tcPr>
          <w:p w14:paraId="05796038" w14:textId="2141D13A" w:rsidR="00224EE9" w:rsidRPr="00936569" w:rsidRDefault="00224EE9" w:rsidP="00224EE9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Are the staff currently redeployed to another critical service?</w:t>
            </w:r>
          </w:p>
          <w:p w14:paraId="1983382F" w14:textId="57F24CCE" w:rsidR="00224EE9" w:rsidRPr="00936569" w:rsidRDefault="00224EE9" w:rsidP="00224EE9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A0F3079" w14:textId="77777777" w:rsidR="00224EE9" w:rsidRPr="00673F73" w:rsidRDefault="00224EE9" w:rsidP="00224EE9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13C38427" w14:textId="10069078" w:rsidR="00224EE9" w:rsidRPr="00673F73" w:rsidRDefault="00224EE9" w:rsidP="00224EE9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A068D" w:rsidRPr="00673F73" w14:paraId="69A0DFDE" w14:textId="77777777" w:rsidTr="00640A6E">
        <w:tc>
          <w:tcPr>
            <w:tcW w:w="861" w:type="dxa"/>
            <w:shd w:val="clear" w:color="auto" w:fill="E7E6E6" w:themeFill="background2"/>
          </w:tcPr>
          <w:p w14:paraId="51567B42" w14:textId="013D758C" w:rsidR="00F24E1D" w:rsidRPr="00936569" w:rsidRDefault="00F24E1D" w:rsidP="001911EA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lastRenderedPageBreak/>
              <w:t>B</w:t>
            </w:r>
          </w:p>
        </w:tc>
        <w:tc>
          <w:tcPr>
            <w:tcW w:w="11395" w:type="dxa"/>
            <w:shd w:val="clear" w:color="auto" w:fill="E7E6E6" w:themeFill="background2"/>
          </w:tcPr>
          <w:p w14:paraId="599A80EE" w14:textId="1CFDD80F" w:rsidR="00F24E1D" w:rsidRPr="00936569" w:rsidRDefault="00F24E1D" w:rsidP="001911E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Alternative Delivery &amp; Workforce Protection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1751166F" w14:textId="19EEDA2E" w:rsidR="00F24E1D" w:rsidRPr="008255FF" w:rsidRDefault="008255FF" w:rsidP="001911EA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8255FF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1CD6705A" w14:textId="33DE5DDE" w:rsidR="00F24E1D" w:rsidRPr="008255FF" w:rsidRDefault="008255FF" w:rsidP="001911EA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8255FF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No</w:t>
            </w:r>
          </w:p>
        </w:tc>
      </w:tr>
      <w:tr w:rsidR="00224EE9" w:rsidRPr="00673F73" w14:paraId="47967195" w14:textId="77777777" w:rsidTr="00640A6E">
        <w:tc>
          <w:tcPr>
            <w:tcW w:w="861" w:type="dxa"/>
          </w:tcPr>
          <w:p w14:paraId="7E013B7F" w14:textId="2DD33089" w:rsidR="00224EE9" w:rsidRPr="00936569" w:rsidRDefault="00224EE9" w:rsidP="00224EE9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</w:tcPr>
          <w:p w14:paraId="07A03696" w14:textId="7CB9C681" w:rsidR="00224EE9" w:rsidRDefault="00224EE9" w:rsidP="00224EE9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Could the service be delivered from home? </w:t>
            </w:r>
          </w:p>
          <w:p w14:paraId="15A27B39" w14:textId="418432DE" w:rsidR="00224EE9" w:rsidRPr="00936569" w:rsidRDefault="00224EE9" w:rsidP="00224EE9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155DFC65" w14:textId="77777777" w:rsidR="00224EE9" w:rsidRPr="00673F73" w:rsidRDefault="00224EE9" w:rsidP="00224EE9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51A87B7E" w14:textId="66E102E4" w:rsidR="00224EE9" w:rsidRPr="00673F73" w:rsidRDefault="00224EE9" w:rsidP="00224EE9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573472" w:rsidRPr="00673F73" w14:paraId="6B2FFA59" w14:textId="77777777" w:rsidTr="00640A6E">
        <w:tc>
          <w:tcPr>
            <w:tcW w:w="861" w:type="dxa"/>
          </w:tcPr>
          <w:p w14:paraId="5B61F89A" w14:textId="19F9C5D9" w:rsidR="00573472" w:rsidRPr="00936569" w:rsidRDefault="00573472" w:rsidP="00573472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1395" w:type="dxa"/>
          </w:tcPr>
          <w:p w14:paraId="776DF05D" w14:textId="6B0FE21A" w:rsidR="00573472" w:rsidRDefault="00573472" w:rsidP="00573472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Can the service be performed using standard social distancing measures? </w:t>
            </w:r>
          </w:p>
          <w:p w14:paraId="1E09AFB1" w14:textId="0041CD4F" w:rsidR="00573472" w:rsidRPr="00936569" w:rsidRDefault="00573472" w:rsidP="00573472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74A5EC3E" w14:textId="6138C09D" w:rsidR="00573472" w:rsidRPr="00673F73" w:rsidRDefault="00573472" w:rsidP="00573472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1C6509A7" w14:textId="77777777" w:rsidR="00573472" w:rsidRPr="00673F73" w:rsidRDefault="00573472" w:rsidP="00573472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8953B3" w:rsidRPr="00673F73" w14:paraId="6F669645" w14:textId="77777777" w:rsidTr="00640A6E">
        <w:tc>
          <w:tcPr>
            <w:tcW w:w="861" w:type="dxa"/>
          </w:tcPr>
          <w:p w14:paraId="152F0AD1" w14:textId="1E27DF27" w:rsidR="008953B3" w:rsidRPr="00936569" w:rsidRDefault="008953B3" w:rsidP="008953B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1395" w:type="dxa"/>
          </w:tcPr>
          <w:p w14:paraId="3C6FB05D" w14:textId="3948D640" w:rsidR="008953B3" w:rsidRDefault="008953B3" w:rsidP="008953B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Has 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Government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guidance for this setting been consulted? </w:t>
            </w:r>
            <w:r w:rsidRPr="004A15AB">
              <w:rPr>
                <w:rFonts w:ascii="Segoe UI" w:eastAsia="Times New Roman" w:hAnsi="Segoe UI" w:cs="Segoe UI"/>
                <w:color w:val="FF0000"/>
                <w:sz w:val="21"/>
                <w:szCs w:val="21"/>
                <w:lang w:eastAsia="en-GB"/>
              </w:rPr>
              <w:t>Add relevant link here</w:t>
            </w:r>
          </w:p>
          <w:p w14:paraId="0A2C2A5E" w14:textId="2DDE3D0D" w:rsidR="008953B3" w:rsidRDefault="008953B3" w:rsidP="008953B3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Please confirm and explain which necessary measures been put in place to comply with </w:t>
            </w:r>
            <w:r>
              <w:rPr>
                <w:rFonts w:ascii="Segoe UI" w:eastAsia="Times New Roman" w:hAnsi="Symbol" w:cs="Segoe UI" w:hint="eastAsia"/>
                <w:color w:val="2F5496" w:themeColor="accent1" w:themeShade="BF"/>
                <w:sz w:val="21"/>
                <w:szCs w:val="21"/>
                <w:lang w:eastAsia="en-GB"/>
              </w:rPr>
              <w:t>the</w:t>
            </w:r>
            <w: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proper guidance?</w:t>
            </w:r>
          </w:p>
          <w:p w14:paraId="06B802E5" w14:textId="5A512550" w:rsidR="008953B3" w:rsidRPr="00936569" w:rsidRDefault="008953B3" w:rsidP="008953B3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C53B659" w14:textId="5942346E" w:rsidR="008953B3" w:rsidRPr="00673F73" w:rsidRDefault="008953B3" w:rsidP="008953B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12876627" w14:textId="77777777" w:rsidR="008953B3" w:rsidRPr="00673F73" w:rsidRDefault="008953B3" w:rsidP="008953B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115663" w:rsidRPr="00673F73" w14:paraId="4FD1791D" w14:textId="77777777" w:rsidTr="00640A6E">
        <w:tc>
          <w:tcPr>
            <w:tcW w:w="861" w:type="dxa"/>
          </w:tcPr>
          <w:p w14:paraId="70AABF1E" w14:textId="7AA897AB" w:rsidR="00115663" w:rsidRPr="00936569" w:rsidRDefault="00115663" w:rsidP="0011566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1395" w:type="dxa"/>
          </w:tcPr>
          <w:p w14:paraId="6398B013" w14:textId="7508A414" w:rsidR="00115663" w:rsidRDefault="00115663" w:rsidP="0011566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Ha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ve you completed the relevant 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risk assessment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and inspection documented and discussed this with the 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C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orporate 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ealth and 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S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afety 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T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eam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?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Please contact Colin Leaver to ensure that review has been completed. </w:t>
            </w:r>
            <w:hyperlink r:id="rId12" w:history="1">
              <w:r w:rsidRPr="00924ED9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en-GB"/>
                </w:rPr>
                <w:t>cleaver@aberdeencity.gov.uk</w:t>
              </w:r>
            </w:hyperlink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  <w:p w14:paraId="36716245" w14:textId="77777777" w:rsidR="00115663" w:rsidRDefault="00115663" w:rsidP="0011566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  <w:p w14:paraId="23EC1BF5" w14:textId="1A0D5FBF" w:rsidR="00115663" w:rsidRPr="000957C9" w:rsidRDefault="00115663" w:rsidP="00115663">
            <w:pPr>
              <w:rPr>
                <w:rFonts w:ascii="Segoe UI" w:eastAsia="Times New Roman" w:hAnsi="Segoe UI" w:cs="Segoe UI"/>
                <w:b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Add a link to the completed document.</w:t>
            </w:r>
          </w:p>
          <w:p w14:paraId="5F6E18E9" w14:textId="4976FB82" w:rsidR="00115663" w:rsidRPr="00B722B8" w:rsidRDefault="00115663" w:rsidP="00115663">
            <w:pPr>
              <w:rPr>
                <w:rFonts w:ascii="Segoe UI" w:eastAsia="Times New Roman" w:hAnsi="Symbol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1DBE857A" w14:textId="5BE2414B" w:rsidR="00115663" w:rsidRPr="00673F73" w:rsidRDefault="00115663" w:rsidP="0011566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31136333" w14:textId="77777777" w:rsidR="00115663" w:rsidRPr="00673F73" w:rsidRDefault="00115663" w:rsidP="0011566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115663" w:rsidRPr="00673F73" w14:paraId="75F56A2D" w14:textId="77777777" w:rsidTr="00640A6E">
        <w:tc>
          <w:tcPr>
            <w:tcW w:w="861" w:type="dxa"/>
          </w:tcPr>
          <w:p w14:paraId="571B6669" w14:textId="30CF8208" w:rsidR="00115663" w:rsidRDefault="00115663" w:rsidP="0011566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1395" w:type="dxa"/>
          </w:tcPr>
          <w:p w14:paraId="5E13DC88" w14:textId="29A3D5E6" w:rsidR="00115663" w:rsidRDefault="00115663" w:rsidP="0011566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Have the trade unions been engaged in this proposal? Please give details</w:t>
            </w:r>
          </w:p>
          <w:p w14:paraId="41684C33" w14:textId="07A4DA23" w:rsidR="00115663" w:rsidRPr="00936569" w:rsidRDefault="00115663" w:rsidP="0011566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94017F8" w14:textId="11EFB237" w:rsidR="00115663" w:rsidRPr="00673F73" w:rsidRDefault="00115663" w:rsidP="0011566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0AE45DF6" w14:textId="77777777" w:rsidR="00115663" w:rsidRPr="00673F73" w:rsidRDefault="00115663" w:rsidP="0011566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F476EA" w:rsidRPr="00673F73" w14:paraId="2D91A532" w14:textId="77777777" w:rsidTr="00640A6E">
        <w:tc>
          <w:tcPr>
            <w:tcW w:w="861" w:type="dxa"/>
          </w:tcPr>
          <w:p w14:paraId="38D3A9AF" w14:textId="23BC355D" w:rsidR="00F476EA" w:rsidRDefault="00F476EA" w:rsidP="00F476E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1395" w:type="dxa"/>
          </w:tcPr>
          <w:p w14:paraId="6959E03C" w14:textId="64AA9253" w:rsidR="00F476EA" w:rsidRDefault="00F476EA" w:rsidP="00F476E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Has consideration been given to workforce planning protection? Contact Lesley Strachan to discuss (bubble? Isolating teams, shadow team etc.)</w:t>
            </w:r>
          </w:p>
          <w:p w14:paraId="5905E3DA" w14:textId="40F4BA88" w:rsidR="00F476EA" w:rsidRPr="00936569" w:rsidRDefault="00F476EA" w:rsidP="00F476E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20306D3" w14:textId="3394A4E6" w:rsidR="00F476EA" w:rsidRPr="00673F73" w:rsidRDefault="00F476EA" w:rsidP="00F476E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5929A451" w14:textId="4CD2149B" w:rsidR="00F476EA" w:rsidRPr="00673F73" w:rsidRDefault="00F476EA" w:rsidP="00F476E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72142" w:rsidRPr="00673F73" w14:paraId="25816A38" w14:textId="77777777" w:rsidTr="00640A6E">
        <w:tc>
          <w:tcPr>
            <w:tcW w:w="861" w:type="dxa"/>
          </w:tcPr>
          <w:p w14:paraId="31C3F0F4" w14:textId="0657FD11" w:rsidR="00372142" w:rsidRDefault="00372142" w:rsidP="00372142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1395" w:type="dxa"/>
          </w:tcPr>
          <w:p w14:paraId="440D7BB9" w14:textId="77777777" w:rsidR="00372142" w:rsidRDefault="00372142" w:rsidP="00372142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Does the re-introduction of service reflect any transformation of service delivery?</w:t>
            </w:r>
          </w:p>
          <w:p w14:paraId="17CA9B41" w14:textId="7E37F70C" w:rsidR="00B770BE" w:rsidRDefault="00B770BE" w:rsidP="00372142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2B2C2A3" w14:textId="77777777" w:rsidR="00372142" w:rsidRPr="00673F73" w:rsidRDefault="00372142" w:rsidP="00372142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2EE1BFA2" w14:textId="6886D8E1" w:rsidR="00372142" w:rsidRPr="00673F73" w:rsidRDefault="00372142" w:rsidP="00372142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002CD3" w:rsidRPr="00673F73" w14:paraId="6350EE27" w14:textId="77777777" w:rsidTr="00640A6E">
        <w:tc>
          <w:tcPr>
            <w:tcW w:w="861" w:type="dxa"/>
          </w:tcPr>
          <w:p w14:paraId="2AEC2419" w14:textId="78942534" w:rsidR="00002CD3" w:rsidRPr="00936569" w:rsidRDefault="00002CD3" w:rsidP="00002CD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1395" w:type="dxa"/>
          </w:tcPr>
          <w:p w14:paraId="19DA032A" w14:textId="3AD36EC0" w:rsidR="00002CD3" w:rsidRDefault="00002CD3" w:rsidP="00002CD3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Is </w:t>
            </w:r>
            <w:hyperlink r:id="rId13" w:history="1">
              <w:r w:rsidRPr="00084A77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en-GB"/>
                </w:rPr>
                <w:t>PPE required</w:t>
              </w:r>
            </w:hyperlink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and if so is the appropriate supply sourced and are staff properly briefed and trained?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Contact Euan Aitken for Supply</w:t>
            </w:r>
            <w:r w:rsidR="001C1FF2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.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  <w:p w14:paraId="495FCB37" w14:textId="6B7D4CB5" w:rsidR="00002CD3" w:rsidRPr="00936569" w:rsidRDefault="00002CD3" w:rsidP="00002CD3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7B03CE6D" w14:textId="183B1AF7" w:rsidR="00002CD3" w:rsidRPr="00673F73" w:rsidRDefault="00002CD3" w:rsidP="00002CD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5C131672" w14:textId="77777777" w:rsidR="00002CD3" w:rsidRPr="00673F73" w:rsidRDefault="00002CD3" w:rsidP="00002CD3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002CD3" w:rsidRPr="00673F73" w14:paraId="67C99257" w14:textId="77777777" w:rsidTr="00640A6E">
        <w:tc>
          <w:tcPr>
            <w:tcW w:w="861" w:type="dxa"/>
            <w:shd w:val="clear" w:color="auto" w:fill="E7E6E6" w:themeFill="background2"/>
          </w:tcPr>
          <w:p w14:paraId="4466E22E" w14:textId="66642649" w:rsidR="00002CD3" w:rsidRPr="00936569" w:rsidRDefault="00002CD3" w:rsidP="00002CD3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1395" w:type="dxa"/>
            <w:shd w:val="clear" w:color="auto" w:fill="E7E6E6" w:themeFill="background2"/>
          </w:tcPr>
          <w:p w14:paraId="715FB7C3" w14:textId="4773E6B7" w:rsidR="00002CD3" w:rsidRPr="00936569" w:rsidRDefault="00002CD3" w:rsidP="00002CD3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Budget impact 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00199F84" w14:textId="2182A07C" w:rsidR="00002CD3" w:rsidRPr="008255FF" w:rsidRDefault="00002CD3" w:rsidP="00002CD3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8255FF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72093F2D" w14:textId="398A521A" w:rsidR="00002CD3" w:rsidRPr="008255FF" w:rsidRDefault="00002CD3" w:rsidP="00002CD3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8255FF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No</w:t>
            </w:r>
          </w:p>
        </w:tc>
      </w:tr>
      <w:tr w:rsidR="00051E5A" w:rsidRPr="00673F73" w14:paraId="7F61B588" w14:textId="77777777" w:rsidTr="00640A6E">
        <w:tc>
          <w:tcPr>
            <w:tcW w:w="861" w:type="dxa"/>
          </w:tcPr>
          <w:p w14:paraId="0F7F8CAC" w14:textId="697F4E5B" w:rsidR="00051E5A" w:rsidRPr="00936569" w:rsidRDefault="00051E5A" w:rsidP="00051E5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</w:tcPr>
          <w:p w14:paraId="014A5854" w14:textId="3B38DCE8" w:rsidR="00051E5A" w:rsidRDefault="00051E5A" w:rsidP="00051E5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Which Council Account is affected - General Fund, HRA, Common Good?</w:t>
            </w:r>
          </w:p>
          <w:p w14:paraId="376881FE" w14:textId="62D0DA0F" w:rsidR="00051E5A" w:rsidRPr="00936569" w:rsidRDefault="00051E5A" w:rsidP="00051E5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967" w:type="dxa"/>
          </w:tcPr>
          <w:p w14:paraId="379FE170" w14:textId="6C5C94D4" w:rsidR="00051E5A" w:rsidRPr="00051E5A" w:rsidRDefault="00051E5A" w:rsidP="00051E5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 w:rsidRPr="00051E5A"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GF</w:t>
            </w:r>
          </w:p>
          <w:p w14:paraId="25E280D0" w14:textId="2E86266F" w:rsidR="00051E5A" w:rsidRPr="00673F73" w:rsidRDefault="00051E5A" w:rsidP="00051E5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gridSpan w:val="3"/>
          </w:tcPr>
          <w:p w14:paraId="3F4FC730" w14:textId="400C43A1" w:rsidR="00051E5A" w:rsidRPr="00673F73" w:rsidRDefault="00051E5A" w:rsidP="00051E5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HRA</w:t>
            </w:r>
          </w:p>
        </w:tc>
        <w:tc>
          <w:tcPr>
            <w:tcW w:w="976" w:type="dxa"/>
          </w:tcPr>
          <w:p w14:paraId="72995513" w14:textId="11E3A48D" w:rsidR="00051E5A" w:rsidRPr="00673F73" w:rsidRDefault="00051E5A" w:rsidP="00051E5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CG</w:t>
            </w:r>
          </w:p>
        </w:tc>
      </w:tr>
      <w:tr w:rsidR="00CC3C0D" w:rsidRPr="00673F73" w14:paraId="0957C0DB" w14:textId="77777777" w:rsidTr="00640A6E">
        <w:tc>
          <w:tcPr>
            <w:tcW w:w="861" w:type="dxa"/>
          </w:tcPr>
          <w:p w14:paraId="34C325B4" w14:textId="698667C5" w:rsidR="00CC3C0D" w:rsidRPr="00936569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1395" w:type="dxa"/>
          </w:tcPr>
          <w:p w14:paraId="69EBFF86" w14:textId="0342CD1B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Is it Revenue or Capital? </w:t>
            </w:r>
          </w:p>
          <w:p w14:paraId="0BECBFE9" w14:textId="69728883" w:rsidR="00CC3C0D" w:rsidRPr="00936569" w:rsidRDefault="00CC3C0D" w:rsidP="00CC3C0D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2C126AEF" w14:textId="28A6B0AD" w:rsidR="00CC3C0D" w:rsidRPr="00CC3C0D" w:rsidRDefault="00CC3C0D" w:rsidP="00CC3C0D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 w:rsidRPr="00CC3C0D"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Capital</w:t>
            </w:r>
          </w:p>
          <w:p w14:paraId="148B174D" w14:textId="7AD3A358" w:rsidR="00CC3C0D" w:rsidRPr="00673F73" w:rsidRDefault="00CC3C0D" w:rsidP="00CC3C0D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3709ADA7" w14:textId="77C4AF9F" w:rsidR="00CC3C0D" w:rsidRPr="00673F73" w:rsidRDefault="00CC3C0D" w:rsidP="00CC3C0D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Revenue</w:t>
            </w:r>
          </w:p>
        </w:tc>
      </w:tr>
      <w:tr w:rsidR="00CC3C0D" w:rsidRPr="00673F73" w14:paraId="1EFD1487" w14:textId="77777777" w:rsidTr="00640A6E">
        <w:tc>
          <w:tcPr>
            <w:tcW w:w="861" w:type="dxa"/>
          </w:tcPr>
          <w:p w14:paraId="49ACC36D" w14:textId="6E09434D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1395" w:type="dxa"/>
          </w:tcPr>
          <w:p w14:paraId="17E902F8" w14:textId="77777777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What was the value of budget for this service in the approved 2020/21 Budget (3 March 2020)?</w:t>
            </w:r>
          </w:p>
          <w:p w14:paraId="03D20F95" w14:textId="284C731E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2907" w:type="dxa"/>
            <w:gridSpan w:val="5"/>
          </w:tcPr>
          <w:p w14:paraId="6F9AC178" w14:textId="265F5952" w:rsidR="00CC3C0D" w:rsidRDefault="00CC63B7" w:rsidP="00CC3C0D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N/A</w:t>
            </w:r>
          </w:p>
        </w:tc>
      </w:tr>
      <w:tr w:rsidR="00CC3C0D" w:rsidRPr="00673F73" w14:paraId="07EC370C" w14:textId="77777777" w:rsidTr="00640A6E">
        <w:tc>
          <w:tcPr>
            <w:tcW w:w="861" w:type="dxa"/>
          </w:tcPr>
          <w:p w14:paraId="4E39490D" w14:textId="0C0883C1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11395" w:type="dxa"/>
          </w:tcPr>
          <w:p w14:paraId="2DB12B41" w14:textId="77777777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What saving against the value at 3 above is proposed under delegated powers or to be considered by UBC on 30 June 2020?</w:t>
            </w:r>
          </w:p>
          <w:p w14:paraId="06B44CFF" w14:textId="612398FE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2907" w:type="dxa"/>
            <w:gridSpan w:val="5"/>
          </w:tcPr>
          <w:p w14:paraId="1D48AB9C" w14:textId="1E46BE97" w:rsidR="00CC3C0D" w:rsidRDefault="00CC63B7" w:rsidP="00CC3C0D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N/A</w:t>
            </w:r>
          </w:p>
        </w:tc>
      </w:tr>
      <w:tr w:rsidR="00CC3C0D" w:rsidRPr="00673F73" w14:paraId="24CF36FA" w14:textId="77777777" w:rsidTr="00640A6E">
        <w:trPr>
          <w:trHeight w:val="696"/>
        </w:trPr>
        <w:tc>
          <w:tcPr>
            <w:tcW w:w="861" w:type="dxa"/>
          </w:tcPr>
          <w:p w14:paraId="179AFA4C" w14:textId="65CDBB28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1395" w:type="dxa"/>
          </w:tcPr>
          <w:p w14:paraId="509AB23C" w14:textId="77777777" w:rsidR="00CC3C0D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How will that saving be achieved? [Staff, Assets, Contracts]</w:t>
            </w:r>
          </w:p>
          <w:p w14:paraId="16E78950" w14:textId="1326BFD9" w:rsidR="00CC3C0D" w:rsidRPr="00936569" w:rsidRDefault="00CC3C0D" w:rsidP="00CC3C0D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2907" w:type="dxa"/>
            <w:gridSpan w:val="5"/>
          </w:tcPr>
          <w:p w14:paraId="4430F260" w14:textId="396EA6C9" w:rsidR="00CC3C0D" w:rsidRDefault="009D0485" w:rsidP="00CC3C0D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N/A</w:t>
            </w:r>
          </w:p>
        </w:tc>
      </w:tr>
      <w:tr w:rsidR="0035081F" w:rsidRPr="00673F73" w14:paraId="3A120DEB" w14:textId="77777777" w:rsidTr="00640A6E">
        <w:tc>
          <w:tcPr>
            <w:tcW w:w="861" w:type="dxa"/>
          </w:tcPr>
          <w:p w14:paraId="43346B43" w14:textId="5545D961" w:rsidR="0035081F" w:rsidRPr="00936569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1395" w:type="dxa"/>
          </w:tcPr>
          <w:p w14:paraId="0529713E" w14:textId="358FDD90" w:rsidR="0035081F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Could the service remain 'turned off'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in 2020/21?</w:t>
            </w:r>
          </w:p>
          <w:p w14:paraId="5940A629" w14:textId="1DB6B423" w:rsidR="0035081F" w:rsidRPr="00936569" w:rsidRDefault="0035081F" w:rsidP="0035081F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20336889" w14:textId="6DE82C97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6F3E09FC" w14:textId="4F6212C3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5081F" w:rsidRPr="00673F73" w14:paraId="5064ADC1" w14:textId="77777777" w:rsidTr="00640A6E">
        <w:tc>
          <w:tcPr>
            <w:tcW w:w="861" w:type="dxa"/>
          </w:tcPr>
          <w:p w14:paraId="521D845D" w14:textId="6FD293AB" w:rsidR="0035081F" w:rsidRPr="00936569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1395" w:type="dxa"/>
          </w:tcPr>
          <w:p w14:paraId="2CC5B8E1" w14:textId="771DED17" w:rsidR="0035081F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Could the service be partially reinstated or amended?</w:t>
            </w:r>
          </w:p>
          <w:p w14:paraId="4EA54A9C" w14:textId="21EA18CA" w:rsidR="0035081F" w:rsidRPr="00936569" w:rsidRDefault="0035081F" w:rsidP="0035081F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362C0F79" w14:textId="7F038168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535A75C3" w14:textId="0076A8F9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5081F" w:rsidRPr="00673F73" w14:paraId="4E98A8BC" w14:textId="77777777" w:rsidTr="00640A6E">
        <w:tc>
          <w:tcPr>
            <w:tcW w:w="861" w:type="dxa"/>
          </w:tcPr>
          <w:p w14:paraId="35F55439" w14:textId="2333D31C" w:rsidR="0035081F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1395" w:type="dxa"/>
          </w:tcPr>
          <w:p w14:paraId="37DC96AD" w14:textId="5771E3DC" w:rsidR="0035081F" w:rsidRPr="00936569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Does the service create an income from fees and charges or specific grant?</w:t>
            </w:r>
          </w:p>
        </w:tc>
        <w:tc>
          <w:tcPr>
            <w:tcW w:w="1261" w:type="dxa"/>
            <w:gridSpan w:val="2"/>
          </w:tcPr>
          <w:p w14:paraId="248D44EA" w14:textId="008FE559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5A998538" w14:textId="633CFBAC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5081F" w:rsidRPr="00673F73" w14:paraId="2ED74162" w14:textId="77777777" w:rsidTr="00640A6E">
        <w:tc>
          <w:tcPr>
            <w:tcW w:w="861" w:type="dxa"/>
          </w:tcPr>
          <w:p w14:paraId="3A93C27D" w14:textId="47A17840" w:rsidR="0035081F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1395" w:type="dxa"/>
          </w:tcPr>
          <w:p w14:paraId="236059A2" w14:textId="77777777" w:rsidR="00F7466A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Which costs are recovered by the fees and charges or specific grant funding?</w:t>
            </w:r>
          </w:p>
          <w:p w14:paraId="519912C5" w14:textId="38FC6FDC" w:rsidR="0035081F" w:rsidRDefault="00F7466A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261" w:type="dxa"/>
            <w:gridSpan w:val="2"/>
          </w:tcPr>
          <w:p w14:paraId="7871F5D7" w14:textId="77777777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46F136FC" w14:textId="77777777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5081F" w:rsidRPr="00673F73" w14:paraId="037582D8" w14:textId="77777777" w:rsidTr="00640A6E">
        <w:tc>
          <w:tcPr>
            <w:tcW w:w="861" w:type="dxa"/>
          </w:tcPr>
          <w:p w14:paraId="7E50B1B0" w14:textId="36021D55" w:rsidR="0035081F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1395" w:type="dxa"/>
          </w:tcPr>
          <w:p w14:paraId="6254A59B" w14:textId="1F92193B" w:rsidR="0035081F" w:rsidRDefault="0035081F" w:rsidP="0045072C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What is the cost to re-introduce the service (£) (consider your costs and other costs such as workforce </w:t>
            </w:r>
            <w:proofErr w:type="gramStart"/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protection,</w:t>
            </w:r>
            <w:proofErr w:type="gramEnd"/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asset &amp; facilities)</w:t>
            </w:r>
            <w:r w:rsidR="00F7466A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  <w:p w14:paraId="42DEBC4F" w14:textId="77777777" w:rsidR="0045072C" w:rsidRDefault="0045072C" w:rsidP="0045072C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  <w:p w14:paraId="41B9B508" w14:textId="6F1A62FE" w:rsidR="0035081F" w:rsidRDefault="0035081F" w:rsidP="0035081F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To what extent are these costs recoverable?</w:t>
            </w:r>
          </w:p>
          <w:p w14:paraId="2EA33FFE" w14:textId="599B2246" w:rsidR="0035081F" w:rsidRPr="00936569" w:rsidRDefault="0035081F" w:rsidP="0035081F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056F1959" w14:textId="77777777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Asset</w:t>
            </w:r>
          </w:p>
        </w:tc>
        <w:tc>
          <w:tcPr>
            <w:tcW w:w="638" w:type="dxa"/>
          </w:tcPr>
          <w:p w14:paraId="47DAC2B3" w14:textId="126CBB5A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Staff</w:t>
            </w:r>
          </w:p>
        </w:tc>
        <w:tc>
          <w:tcPr>
            <w:tcW w:w="1008" w:type="dxa"/>
            <w:gridSpan w:val="2"/>
          </w:tcPr>
          <w:p w14:paraId="2E6C152F" w14:textId="7F01C55E" w:rsidR="0035081F" w:rsidRPr="00673F73" w:rsidRDefault="0035081F" w:rsidP="0035081F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  <w:t>Contract</w:t>
            </w:r>
          </w:p>
        </w:tc>
      </w:tr>
      <w:tr w:rsidR="0035081F" w:rsidRPr="00673F73" w14:paraId="32F369A4" w14:textId="77777777" w:rsidTr="00640A6E">
        <w:tc>
          <w:tcPr>
            <w:tcW w:w="861" w:type="dxa"/>
            <w:shd w:val="clear" w:color="auto" w:fill="E7E6E6" w:themeFill="background2"/>
          </w:tcPr>
          <w:p w14:paraId="5A999258" w14:textId="417FA709" w:rsidR="0035081F" w:rsidRPr="00936569" w:rsidRDefault="0035081F" w:rsidP="0035081F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D</w:t>
            </w:r>
          </w:p>
        </w:tc>
        <w:tc>
          <w:tcPr>
            <w:tcW w:w="11395" w:type="dxa"/>
            <w:shd w:val="clear" w:color="auto" w:fill="E7E6E6" w:themeFill="background2"/>
          </w:tcPr>
          <w:p w14:paraId="7745A20B" w14:textId="0DF06684" w:rsidR="0035081F" w:rsidRPr="00936569" w:rsidRDefault="0035081F" w:rsidP="0035081F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Asset and facilities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 </w:t>
            </w:r>
            <w:r w:rsidRPr="00936569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impact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45667ABB" w14:textId="31A1628D" w:rsidR="0035081F" w:rsidRPr="00887F84" w:rsidRDefault="000B0AED" w:rsidP="0035081F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887F84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077F1FCB" w14:textId="3A637363" w:rsidR="0035081F" w:rsidRPr="00887F84" w:rsidRDefault="000B0AED" w:rsidP="0035081F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887F84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No</w:t>
            </w:r>
          </w:p>
        </w:tc>
      </w:tr>
      <w:tr w:rsidR="00DC3D5B" w:rsidRPr="00673F73" w14:paraId="23A5521C" w14:textId="77777777" w:rsidTr="00640A6E">
        <w:tc>
          <w:tcPr>
            <w:tcW w:w="861" w:type="dxa"/>
          </w:tcPr>
          <w:p w14:paraId="277CE06A" w14:textId="5937CBC0" w:rsidR="00DC3D5B" w:rsidRPr="00936569" w:rsidRDefault="00DC3D5B" w:rsidP="00DC3D5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</w:tcPr>
          <w:p w14:paraId="265AF142" w14:textId="04AE22E2" w:rsidR="00DC3D5B" w:rsidRDefault="00DC3D5B" w:rsidP="00DC3D5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Is there a catering/ cleaning/ janitorial requirement? </w:t>
            </w:r>
          </w:p>
          <w:p w14:paraId="6294A850" w14:textId="77777777" w:rsidR="00DC3D5B" w:rsidRDefault="00DC3D5B" w:rsidP="00DC3D5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  <w:p w14:paraId="04F7F4F2" w14:textId="475C29DB" w:rsidR="00DC3D5B" w:rsidRPr="00936569" w:rsidRDefault="00DC3D5B" w:rsidP="00DC3D5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If so have you confirmed that this can be supported 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on an ongoing </w:t>
            </w:r>
            <w:proofErr w:type="gramStart"/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basis.</w:t>
            </w:r>
            <w:proofErr w:type="gramEnd"/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Liaise with Andy Campbell</w:t>
            </w:r>
            <w:r w:rsidR="00731DC2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to confirm</w:t>
            </w:r>
            <w:r w:rsidR="00DF67EB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1261" w:type="dxa"/>
            <w:gridSpan w:val="2"/>
          </w:tcPr>
          <w:p w14:paraId="377C98D8" w14:textId="75EAEE4D" w:rsidR="00DC3D5B" w:rsidRPr="00673F73" w:rsidRDefault="00DC3D5B" w:rsidP="00DC3D5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42006166" w14:textId="77777777" w:rsidR="00DC3D5B" w:rsidRPr="00673F73" w:rsidRDefault="00DC3D5B" w:rsidP="00DC3D5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C706AA" w:rsidRPr="00673F73" w14:paraId="2FD93828" w14:textId="77777777" w:rsidTr="00640A6E">
        <w:tc>
          <w:tcPr>
            <w:tcW w:w="861" w:type="dxa"/>
          </w:tcPr>
          <w:p w14:paraId="6449FCA4" w14:textId="3D710825" w:rsidR="00C706AA" w:rsidRPr="00936569" w:rsidRDefault="00C706AA" w:rsidP="00C706A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1395" w:type="dxa"/>
          </w:tcPr>
          <w:p w14:paraId="32E8AB27" w14:textId="7135CC6F" w:rsidR="00C706AA" w:rsidRDefault="00C706AA" w:rsidP="00C706AA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Are any works required to re-open?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You should liaise with Corporate Landlord to confirm</w:t>
            </w:r>
            <w:r w:rsidR="00DF67EB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.</w:t>
            </w:r>
          </w:p>
          <w:p w14:paraId="2D138483" w14:textId="1148DA3A" w:rsidR="00C706AA" w:rsidRPr="00936569" w:rsidRDefault="00C706AA" w:rsidP="00C706AA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60CF5DAB" w14:textId="77777777" w:rsidR="00C706AA" w:rsidRPr="00673F73" w:rsidRDefault="00C706AA" w:rsidP="00C706A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0E495F49" w14:textId="50C4E460" w:rsidR="00C706AA" w:rsidRPr="00673F73" w:rsidRDefault="00C706AA" w:rsidP="00C706AA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9738B" w:rsidRPr="00673F73" w14:paraId="57F5C691" w14:textId="77777777" w:rsidTr="00640A6E">
        <w:tc>
          <w:tcPr>
            <w:tcW w:w="861" w:type="dxa"/>
          </w:tcPr>
          <w:p w14:paraId="4C40EF80" w14:textId="34523D79" w:rsidR="0039738B" w:rsidRPr="2139F1BF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1395" w:type="dxa"/>
          </w:tcPr>
          <w:p w14:paraId="030591AD" w14:textId="5A301B79" w:rsidR="0039738B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2139F1BF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Has consideration been given to the service being delivered from another location within the council or wider public sector estate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?</w:t>
            </w:r>
          </w:p>
          <w:p w14:paraId="48591445" w14:textId="22FAC6F8" w:rsidR="0039738B" w:rsidRPr="00936569" w:rsidRDefault="0039738B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1C6B7D73" w14:textId="77777777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62B86B35" w14:textId="2C7A2000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9738B" w:rsidRPr="00673F73" w14:paraId="55BB2C8E" w14:textId="77777777" w:rsidTr="00640A6E">
        <w:tc>
          <w:tcPr>
            <w:tcW w:w="861" w:type="dxa"/>
          </w:tcPr>
          <w:p w14:paraId="3824031A" w14:textId="48ECD0D6" w:rsidR="0039738B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1395" w:type="dxa"/>
          </w:tcPr>
          <w:p w14:paraId="404B53A8" w14:textId="77777777" w:rsidR="0039738B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In which asset would capacity be required (name the building) and what is minimum number of desks required?</w:t>
            </w:r>
          </w:p>
          <w:p w14:paraId="5897D9CE" w14:textId="58D0D7A7" w:rsidR="0039738B" w:rsidRPr="2139F1BF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48B9A1D" w14:textId="4BA82941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0AA4220E" w14:textId="77777777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9738B" w:rsidRPr="00673F73" w14:paraId="45F7FD47" w14:textId="77777777" w:rsidTr="00640A6E">
        <w:tc>
          <w:tcPr>
            <w:tcW w:w="861" w:type="dxa"/>
            <w:shd w:val="clear" w:color="auto" w:fill="E7E6E6" w:themeFill="background2"/>
          </w:tcPr>
          <w:p w14:paraId="60F8D00F" w14:textId="799C5F52" w:rsidR="0039738B" w:rsidRDefault="0039738B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E</w:t>
            </w:r>
          </w:p>
        </w:tc>
        <w:tc>
          <w:tcPr>
            <w:tcW w:w="11395" w:type="dxa"/>
            <w:shd w:val="clear" w:color="auto" w:fill="E7E6E6" w:themeFill="background2"/>
          </w:tcPr>
          <w:p w14:paraId="2020168C" w14:textId="27B835E8" w:rsidR="0039738B" w:rsidRPr="00936569" w:rsidRDefault="0039738B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Other Interdependencies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0A0DB555" w14:textId="77467299" w:rsidR="0039738B" w:rsidRPr="00541705" w:rsidRDefault="00541705" w:rsidP="0039738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541705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4AF22165" w14:textId="73D80D7B" w:rsidR="0039738B" w:rsidRPr="00541705" w:rsidRDefault="00541705" w:rsidP="0039738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541705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No</w:t>
            </w:r>
          </w:p>
        </w:tc>
      </w:tr>
      <w:tr w:rsidR="0039738B" w:rsidRPr="00673F73" w14:paraId="5814DDDF" w14:textId="77777777" w:rsidTr="00640A6E">
        <w:tc>
          <w:tcPr>
            <w:tcW w:w="861" w:type="dxa"/>
            <w:shd w:val="clear" w:color="auto" w:fill="auto"/>
          </w:tcPr>
          <w:p w14:paraId="145ED6D7" w14:textId="7F01C7F8" w:rsidR="0039738B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  <w:shd w:val="clear" w:color="auto" w:fill="auto"/>
          </w:tcPr>
          <w:p w14:paraId="69E18A63" w14:textId="79F1FBFC" w:rsidR="004F5505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Are there any other support services required to re-open e.g. ICT systems</w:t>
            </w:r>
            <w:r w:rsidR="004F5505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,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operational support?</w:t>
            </w:r>
            <w:r w:rsidR="004F5505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="004F5505" w:rsidRPr="005941CB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Please provide details.</w:t>
            </w:r>
            <w:r w:rsidR="004F5505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  <w:p w14:paraId="23F654D9" w14:textId="03D132B2" w:rsidR="0039738B" w:rsidRPr="00202997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14:paraId="3C21DBDA" w14:textId="77777777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79FC1DEC" w14:textId="37F0B6A9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39738B" w:rsidRPr="00673F73" w14:paraId="483A72DC" w14:textId="77777777" w:rsidTr="00640A6E">
        <w:tc>
          <w:tcPr>
            <w:tcW w:w="861" w:type="dxa"/>
            <w:shd w:val="clear" w:color="auto" w:fill="E7E6E6" w:themeFill="background2"/>
          </w:tcPr>
          <w:p w14:paraId="1F4071F7" w14:textId="535CF72B" w:rsidR="0039738B" w:rsidRPr="00936569" w:rsidRDefault="0051639B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lastRenderedPageBreak/>
              <w:t>F</w:t>
            </w:r>
          </w:p>
        </w:tc>
        <w:tc>
          <w:tcPr>
            <w:tcW w:w="11395" w:type="dxa"/>
            <w:shd w:val="clear" w:color="auto" w:fill="E7E6E6" w:themeFill="background2"/>
          </w:tcPr>
          <w:p w14:paraId="71D990F5" w14:textId="0EF31A31" w:rsidR="0039738B" w:rsidRPr="00936569" w:rsidRDefault="0039738B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Customer impact</w:t>
            </w: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429B099B" w14:textId="43B5E557" w:rsidR="0039738B" w:rsidRPr="00541705" w:rsidRDefault="00541705" w:rsidP="0039738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541705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50CC49DD" w14:textId="185E7F01" w:rsidR="0039738B" w:rsidRPr="00541705" w:rsidRDefault="00541705" w:rsidP="0039738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541705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No</w:t>
            </w:r>
          </w:p>
        </w:tc>
      </w:tr>
      <w:tr w:rsidR="0039738B" w:rsidRPr="00673F73" w14:paraId="472FC9BC" w14:textId="77777777" w:rsidTr="00640A6E">
        <w:tc>
          <w:tcPr>
            <w:tcW w:w="861" w:type="dxa"/>
          </w:tcPr>
          <w:p w14:paraId="21E31DF2" w14:textId="6DAA4FB4" w:rsidR="0039738B" w:rsidRPr="00936569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</w:tcPr>
          <w:p w14:paraId="5FB531B5" w14:textId="73BFB56A" w:rsidR="0039738B" w:rsidRDefault="0039738B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What is the risk to customers, </w:t>
            </w:r>
            <w:proofErr w:type="gramStart"/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place</w:t>
            </w:r>
            <w:proofErr w:type="gramEnd"/>
            <w:r w:rsidRPr="00936569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or economy if the service is not reinstated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/</w:t>
            </w:r>
            <w:r w:rsidRPr="004A15AB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altered</w:t>
            </w: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?</w:t>
            </w:r>
          </w:p>
          <w:p w14:paraId="036B9841" w14:textId="33887693" w:rsidR="0039738B" w:rsidRPr="00936569" w:rsidRDefault="0039738B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</w:tcPr>
          <w:p w14:paraId="51BCB381" w14:textId="623F5ABA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</w:tcPr>
          <w:p w14:paraId="4F3F370D" w14:textId="77777777" w:rsidR="0039738B" w:rsidRPr="00673F73" w:rsidRDefault="0039738B" w:rsidP="0039738B">
            <w:pPr>
              <w:rPr>
                <w:rFonts w:ascii="Segoe UI" w:eastAsia="Times New Roman" w:hAnsi="Symbol" w:cs="Segoe UI"/>
                <w:color w:val="44546A" w:themeColor="text2"/>
                <w:sz w:val="21"/>
                <w:szCs w:val="21"/>
                <w:lang w:eastAsia="en-GB"/>
              </w:rPr>
            </w:pPr>
          </w:p>
        </w:tc>
      </w:tr>
      <w:tr w:rsidR="007A2392" w:rsidRPr="00673F73" w14:paraId="715B7F84" w14:textId="77777777" w:rsidTr="00640A6E">
        <w:tc>
          <w:tcPr>
            <w:tcW w:w="861" w:type="dxa"/>
            <w:shd w:val="clear" w:color="auto" w:fill="E7E6E6" w:themeFill="background2"/>
          </w:tcPr>
          <w:p w14:paraId="49F9EB14" w14:textId="48074918" w:rsidR="0051639B" w:rsidRPr="007A2392" w:rsidRDefault="0051639B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G</w:t>
            </w:r>
          </w:p>
        </w:tc>
        <w:tc>
          <w:tcPr>
            <w:tcW w:w="11395" w:type="dxa"/>
            <w:shd w:val="clear" w:color="auto" w:fill="E7E6E6" w:themeFill="background2"/>
          </w:tcPr>
          <w:p w14:paraId="13BC27A0" w14:textId="16526BB8" w:rsidR="007A2392" w:rsidRPr="007A2392" w:rsidRDefault="008F7C9D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Other impacts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3448D1EF" w14:textId="19D767C9" w:rsidR="007A2392" w:rsidRPr="00541705" w:rsidRDefault="00541705" w:rsidP="0039738B">
            <w:pPr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</w:pPr>
            <w:r w:rsidRPr="00541705">
              <w:rPr>
                <w:rFonts w:ascii="Segoe UI" w:eastAsia="Times New Roman" w:hAnsi="Symbol" w:cs="Segoe UI"/>
                <w:b/>
                <w:bCs/>
                <w:color w:val="44546A" w:themeColor="text2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646" w:type="dxa"/>
            <w:gridSpan w:val="3"/>
            <w:shd w:val="clear" w:color="auto" w:fill="E7E6E6" w:themeFill="background2"/>
          </w:tcPr>
          <w:p w14:paraId="68AA8920" w14:textId="01410914" w:rsidR="007A2392" w:rsidRPr="00541705" w:rsidRDefault="00541705" w:rsidP="00541705">
            <w:pPr>
              <w:rPr>
                <w:rFonts w:ascii="Segoe UI" w:hAnsi="Segoe UI" w:cs="Segoe UI"/>
                <w:b/>
                <w:bCs/>
                <w:lang w:eastAsia="en-GB"/>
              </w:rPr>
            </w:pPr>
            <w:r w:rsidRPr="00541705">
              <w:rPr>
                <w:rFonts w:ascii="Segoe UI" w:hAnsi="Segoe UI" w:cs="Segoe UI"/>
                <w:b/>
                <w:bCs/>
                <w:color w:val="2F5496" w:themeColor="accent1" w:themeShade="BF"/>
                <w:lang w:eastAsia="en-GB"/>
              </w:rPr>
              <w:t>No</w:t>
            </w:r>
          </w:p>
        </w:tc>
      </w:tr>
      <w:tr w:rsidR="008F7C9D" w:rsidRPr="00673F73" w14:paraId="7B2D249F" w14:textId="77777777" w:rsidTr="00640A6E">
        <w:tc>
          <w:tcPr>
            <w:tcW w:w="861" w:type="dxa"/>
            <w:shd w:val="clear" w:color="auto" w:fill="FFFFFF" w:themeFill="background1"/>
          </w:tcPr>
          <w:p w14:paraId="2A95F4D7" w14:textId="129342A9" w:rsidR="008F7C9D" w:rsidRPr="006A6D98" w:rsidRDefault="00D01C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6A6D98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95" w:type="dxa"/>
            <w:shd w:val="clear" w:color="auto" w:fill="FFFFFF" w:themeFill="background1"/>
          </w:tcPr>
          <w:p w14:paraId="55DEA862" w14:textId="551D58B3" w:rsidR="008F7C9D" w:rsidRPr="006A6D98" w:rsidRDefault="00D01C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6A6D98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Do any of the proposed adjustments</w:t>
            </w:r>
            <w:r w:rsidR="00A027B3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have any impact on protected equality groups?</w:t>
            </w:r>
            <w:r w:rsidR="00561E4E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Isla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59EE8DFE" w14:textId="77777777" w:rsidR="008F7C9D" w:rsidRPr="006A6D98" w:rsidRDefault="008F7C9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2FCA33AC" w14:textId="77777777" w:rsidR="008F7C9D" w:rsidRPr="006A6D98" w:rsidRDefault="008F7C9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D01C40" w:rsidRPr="008F7C9D" w14:paraId="578B68EF" w14:textId="77777777" w:rsidTr="00640A6E">
        <w:tc>
          <w:tcPr>
            <w:tcW w:w="861" w:type="dxa"/>
            <w:shd w:val="clear" w:color="auto" w:fill="FFFFFF" w:themeFill="background1"/>
          </w:tcPr>
          <w:p w14:paraId="34AB889F" w14:textId="36710777" w:rsidR="008F7C9D" w:rsidRPr="006A6D98" w:rsidRDefault="00D01C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6A6D98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1395" w:type="dxa"/>
            <w:shd w:val="clear" w:color="auto" w:fill="FFFFFF" w:themeFill="background1"/>
          </w:tcPr>
          <w:p w14:paraId="23A10814" w14:textId="4800CAF9" w:rsidR="008F7C9D" w:rsidRDefault="009D6811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–Does the re-instatement of the service contribute </w:t>
            </w:r>
            <w:r w:rsidR="001A6D54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to the council sustainability aims.</w:t>
            </w:r>
          </w:p>
          <w:p w14:paraId="33A4F888" w14:textId="17A4AD82" w:rsidR="001A6D54" w:rsidRPr="00561E4E" w:rsidRDefault="001A6D54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5ADF38CB" w14:textId="77777777" w:rsidR="008F7C9D" w:rsidRPr="006A6D98" w:rsidRDefault="008F7C9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4092B736" w14:textId="77777777" w:rsidR="008F7C9D" w:rsidRPr="006A6D98" w:rsidRDefault="008F7C9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942B54" w:rsidRPr="008F7C9D" w14:paraId="53D2A1D3" w14:textId="77777777" w:rsidTr="00640A6E">
        <w:tc>
          <w:tcPr>
            <w:tcW w:w="861" w:type="dxa"/>
            <w:shd w:val="clear" w:color="auto" w:fill="FFFFFF" w:themeFill="background1"/>
          </w:tcPr>
          <w:p w14:paraId="59ADC2C9" w14:textId="58A2E2B7" w:rsidR="00942B54" w:rsidRPr="00942B54" w:rsidRDefault="00E15916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H</w:t>
            </w:r>
          </w:p>
        </w:tc>
        <w:tc>
          <w:tcPr>
            <w:tcW w:w="11395" w:type="dxa"/>
            <w:shd w:val="clear" w:color="auto" w:fill="FFFFFF" w:themeFill="background1"/>
          </w:tcPr>
          <w:p w14:paraId="7A168D88" w14:textId="318A5FBC" w:rsidR="00942B54" w:rsidRDefault="00E15916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 w:rsidRPr="000600F7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 xml:space="preserve">Trade Union </w:t>
            </w:r>
            <w:r w:rsidR="00DC5EED" w:rsidRPr="000600F7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Feedback</w:t>
            </w:r>
            <w:r w:rsidR="00DC5EED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(</w:t>
            </w:r>
            <w:r w:rsidR="00E37D4F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documents should be shared</w:t>
            </w:r>
            <w:r w:rsidR="00823C78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for completion &amp; a meeting</w:t>
            </w:r>
            <w:r w:rsidR="00E37D4F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  <w:r w:rsidR="00823C78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set up </w:t>
            </w:r>
            <w:r w:rsidR="00E37D4F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with </w:t>
            </w:r>
            <w:r w:rsidR="009242F7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all </w:t>
            </w:r>
            <w:r w:rsidR="00E37D4F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TUs prior to submitting</w:t>
            </w:r>
            <w:r w:rsidR="00DE3EA4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. No responses should </w:t>
            </w:r>
            <w:r w:rsidR="00DA2F0F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also </w:t>
            </w:r>
            <w:r w:rsidR="00DE3EA4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be recorded</w:t>
            </w:r>
            <w:r w:rsidR="00CF5E05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)</w:t>
            </w:r>
            <w:r w:rsidR="00D61F3B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4E40858E" w14:textId="77777777" w:rsidR="00942B54" w:rsidRPr="006A6D98" w:rsidRDefault="00942B54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1C5068D6" w14:textId="77777777" w:rsidR="00942B54" w:rsidRPr="006A6D98" w:rsidRDefault="00942B54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942B54" w:rsidRPr="008F7C9D" w14:paraId="7FA8B17E" w14:textId="77777777" w:rsidTr="00640A6E">
        <w:tc>
          <w:tcPr>
            <w:tcW w:w="861" w:type="dxa"/>
            <w:shd w:val="clear" w:color="auto" w:fill="FFFFFF" w:themeFill="background1"/>
          </w:tcPr>
          <w:p w14:paraId="472EB37E" w14:textId="62B6737A" w:rsidR="00942B54" w:rsidRPr="006A6D98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GMB</w:t>
            </w:r>
          </w:p>
        </w:tc>
        <w:tc>
          <w:tcPr>
            <w:tcW w:w="11395" w:type="dxa"/>
            <w:shd w:val="clear" w:color="auto" w:fill="FFFFFF" w:themeFill="background1"/>
          </w:tcPr>
          <w:p w14:paraId="65A8C8D4" w14:textId="77777777" w:rsidR="00942B54" w:rsidRDefault="00942B54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172D67FA" w14:textId="77777777" w:rsidR="00942B54" w:rsidRPr="006A6D98" w:rsidRDefault="00942B54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43FA9812" w14:textId="77777777" w:rsidR="00942B54" w:rsidRPr="006A6D98" w:rsidRDefault="00942B54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E36CED" w:rsidRPr="008F7C9D" w14:paraId="1D911FE4" w14:textId="77777777" w:rsidTr="00640A6E">
        <w:tc>
          <w:tcPr>
            <w:tcW w:w="861" w:type="dxa"/>
            <w:shd w:val="clear" w:color="auto" w:fill="FFFFFF" w:themeFill="background1"/>
          </w:tcPr>
          <w:p w14:paraId="2C53256B" w14:textId="20127E52" w:rsidR="00E36CED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Unite</w:t>
            </w:r>
          </w:p>
        </w:tc>
        <w:tc>
          <w:tcPr>
            <w:tcW w:w="11395" w:type="dxa"/>
            <w:shd w:val="clear" w:color="auto" w:fill="FFFFFF" w:themeFill="background1"/>
          </w:tcPr>
          <w:p w14:paraId="0CCF36CB" w14:textId="77777777" w:rsidR="00E36CED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0475B0B6" w14:textId="77777777" w:rsidR="00E36CED" w:rsidRPr="006A6D98" w:rsidRDefault="00E36CE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3208FAFA" w14:textId="77777777" w:rsidR="00E36CED" w:rsidRPr="006A6D98" w:rsidRDefault="00E36CE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E36CED" w:rsidRPr="008F7C9D" w14:paraId="63CA741E" w14:textId="77777777" w:rsidTr="00640A6E">
        <w:tc>
          <w:tcPr>
            <w:tcW w:w="861" w:type="dxa"/>
            <w:shd w:val="clear" w:color="auto" w:fill="FFFFFF" w:themeFill="background1"/>
          </w:tcPr>
          <w:p w14:paraId="1047E578" w14:textId="4A35F9EE" w:rsidR="00E36CED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Unison</w:t>
            </w:r>
          </w:p>
        </w:tc>
        <w:tc>
          <w:tcPr>
            <w:tcW w:w="11395" w:type="dxa"/>
            <w:shd w:val="clear" w:color="auto" w:fill="FFFFFF" w:themeFill="background1"/>
          </w:tcPr>
          <w:p w14:paraId="313AF4D3" w14:textId="77777777" w:rsidR="00E36CED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3DCF2063" w14:textId="77777777" w:rsidR="00E36CED" w:rsidRPr="006A6D98" w:rsidRDefault="00E36CE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4E1A58B8" w14:textId="77777777" w:rsidR="00E36CED" w:rsidRPr="006A6D98" w:rsidRDefault="00E36CE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E36CED" w:rsidRPr="008F7C9D" w14:paraId="3FCF685B" w14:textId="77777777" w:rsidTr="00640A6E">
        <w:tc>
          <w:tcPr>
            <w:tcW w:w="861" w:type="dxa"/>
            <w:shd w:val="clear" w:color="auto" w:fill="FFFFFF" w:themeFill="background1"/>
          </w:tcPr>
          <w:p w14:paraId="01E785BF" w14:textId="1981EEF9" w:rsidR="00E36CED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EIS</w:t>
            </w:r>
          </w:p>
        </w:tc>
        <w:tc>
          <w:tcPr>
            <w:tcW w:w="11395" w:type="dxa"/>
            <w:shd w:val="clear" w:color="auto" w:fill="FFFFFF" w:themeFill="background1"/>
          </w:tcPr>
          <w:p w14:paraId="2A02AD28" w14:textId="77777777" w:rsidR="00E36CED" w:rsidRDefault="00E36CED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43B996EC" w14:textId="77777777" w:rsidR="00E36CED" w:rsidRPr="006A6D98" w:rsidRDefault="00E36CE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41DFBFD7" w14:textId="77777777" w:rsidR="00E36CED" w:rsidRPr="006A6D98" w:rsidRDefault="00E36CED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596133" w:rsidRPr="008F7C9D" w14:paraId="054A13D5" w14:textId="77777777" w:rsidTr="00640A6E">
        <w:tc>
          <w:tcPr>
            <w:tcW w:w="861" w:type="dxa"/>
            <w:shd w:val="clear" w:color="auto" w:fill="FFFFFF" w:themeFill="background1"/>
          </w:tcPr>
          <w:p w14:paraId="7DB56E12" w14:textId="5DED7940" w:rsidR="00596133" w:rsidRPr="00AF4988" w:rsidRDefault="00640A6E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I</w:t>
            </w:r>
          </w:p>
        </w:tc>
        <w:tc>
          <w:tcPr>
            <w:tcW w:w="11395" w:type="dxa"/>
            <w:shd w:val="clear" w:color="auto" w:fill="FFFFFF" w:themeFill="background1"/>
          </w:tcPr>
          <w:p w14:paraId="344CAD50" w14:textId="135C8DC2" w:rsidR="00596133" w:rsidRPr="000600F7" w:rsidRDefault="000600F7" w:rsidP="0039738B">
            <w:pPr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</w:pPr>
            <w:r w:rsidRPr="000600F7">
              <w:rPr>
                <w:rFonts w:ascii="Segoe UI" w:eastAsia="Times New Roman" w:hAnsi="Segoe UI" w:cs="Segoe UI"/>
                <w:b/>
                <w:bCs/>
                <w:color w:val="2F5496" w:themeColor="accent1" w:themeShade="BF"/>
                <w:sz w:val="21"/>
                <w:szCs w:val="21"/>
                <w:lang w:eastAsia="en-GB"/>
              </w:rPr>
              <w:t>Comments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7CA1AACE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61228B62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596133" w:rsidRPr="008F7C9D" w14:paraId="6404CB7B" w14:textId="77777777" w:rsidTr="00640A6E">
        <w:tc>
          <w:tcPr>
            <w:tcW w:w="861" w:type="dxa"/>
            <w:shd w:val="clear" w:color="auto" w:fill="FFFFFF" w:themeFill="background1"/>
          </w:tcPr>
          <w:p w14:paraId="0B9E7B7A" w14:textId="79BDED44" w:rsidR="00596133" w:rsidRDefault="005341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H&amp;S</w:t>
            </w:r>
          </w:p>
        </w:tc>
        <w:tc>
          <w:tcPr>
            <w:tcW w:w="11395" w:type="dxa"/>
            <w:shd w:val="clear" w:color="auto" w:fill="FFFFFF" w:themeFill="background1"/>
          </w:tcPr>
          <w:p w14:paraId="59F3A2A1" w14:textId="77777777" w:rsidR="00596133" w:rsidRDefault="00596133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72B2D3E0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51772CF6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596133" w:rsidRPr="008F7C9D" w14:paraId="19071797" w14:textId="77777777" w:rsidTr="00640A6E">
        <w:tc>
          <w:tcPr>
            <w:tcW w:w="861" w:type="dxa"/>
            <w:shd w:val="clear" w:color="auto" w:fill="FFFFFF" w:themeFill="background1"/>
          </w:tcPr>
          <w:p w14:paraId="4DC376C2" w14:textId="1B584931" w:rsidR="00596133" w:rsidRDefault="005341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P&amp;O</w:t>
            </w:r>
          </w:p>
        </w:tc>
        <w:tc>
          <w:tcPr>
            <w:tcW w:w="11395" w:type="dxa"/>
            <w:shd w:val="clear" w:color="auto" w:fill="FFFFFF" w:themeFill="background1"/>
          </w:tcPr>
          <w:p w14:paraId="5EAFCA77" w14:textId="77777777" w:rsidR="00596133" w:rsidRDefault="00596133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18F716D7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5A340740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596133" w:rsidRPr="008F7C9D" w14:paraId="798C3661" w14:textId="77777777" w:rsidTr="00640A6E">
        <w:tc>
          <w:tcPr>
            <w:tcW w:w="861" w:type="dxa"/>
            <w:shd w:val="clear" w:color="auto" w:fill="FFFFFF" w:themeFill="background1"/>
          </w:tcPr>
          <w:p w14:paraId="233024F7" w14:textId="08D3157D" w:rsidR="00596133" w:rsidRDefault="005341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CL</w:t>
            </w:r>
          </w:p>
        </w:tc>
        <w:tc>
          <w:tcPr>
            <w:tcW w:w="11395" w:type="dxa"/>
            <w:shd w:val="clear" w:color="auto" w:fill="FFFFFF" w:themeFill="background1"/>
          </w:tcPr>
          <w:p w14:paraId="0906CF2E" w14:textId="77777777" w:rsidR="00596133" w:rsidRDefault="00596133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6546DB12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6A4F26B1" w14:textId="77777777" w:rsidR="00596133" w:rsidRPr="006A6D98" w:rsidRDefault="00596133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  <w:tr w:rsidR="00534140" w:rsidRPr="008F7C9D" w14:paraId="75C0D93D" w14:textId="77777777" w:rsidTr="00640A6E">
        <w:tc>
          <w:tcPr>
            <w:tcW w:w="861" w:type="dxa"/>
            <w:shd w:val="clear" w:color="auto" w:fill="FFFFFF" w:themeFill="background1"/>
          </w:tcPr>
          <w:p w14:paraId="4F9C93CC" w14:textId="5FEE2306" w:rsidR="00534140" w:rsidRDefault="005341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F</w:t>
            </w:r>
            <w:r w:rsidR="00DE299E"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  <w:t>M</w:t>
            </w:r>
          </w:p>
        </w:tc>
        <w:tc>
          <w:tcPr>
            <w:tcW w:w="11395" w:type="dxa"/>
            <w:shd w:val="clear" w:color="auto" w:fill="FFFFFF" w:themeFill="background1"/>
          </w:tcPr>
          <w:p w14:paraId="44DED57F" w14:textId="77777777" w:rsidR="00534140" w:rsidRDefault="00534140" w:rsidP="0039738B">
            <w:pPr>
              <w:rPr>
                <w:rFonts w:ascii="Segoe UI" w:eastAsia="Times New Roman" w:hAnsi="Segoe UI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14:paraId="33B1418E" w14:textId="77777777" w:rsidR="00534140" w:rsidRPr="006A6D98" w:rsidRDefault="00534140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  <w:tc>
          <w:tcPr>
            <w:tcW w:w="1646" w:type="dxa"/>
            <w:gridSpan w:val="3"/>
            <w:shd w:val="clear" w:color="auto" w:fill="FFFFFF" w:themeFill="background1"/>
          </w:tcPr>
          <w:p w14:paraId="322CA4F3" w14:textId="77777777" w:rsidR="00534140" w:rsidRPr="006A6D98" w:rsidRDefault="00534140" w:rsidP="0039738B">
            <w:pPr>
              <w:rPr>
                <w:rFonts w:ascii="Segoe UI" w:eastAsia="Times New Roman" w:hAnsi="Symbol" w:cs="Segoe UI"/>
                <w:color w:val="2F5496" w:themeColor="accent1" w:themeShade="BF"/>
                <w:sz w:val="21"/>
                <w:szCs w:val="21"/>
                <w:lang w:eastAsia="en-GB"/>
              </w:rPr>
            </w:pPr>
          </w:p>
        </w:tc>
      </w:tr>
    </w:tbl>
    <w:p w14:paraId="4D3A3C8D" w14:textId="4E31B8AD" w:rsidR="002F60CD" w:rsidRPr="00673F73" w:rsidRDefault="002F60CD" w:rsidP="00D77C7B">
      <w:pPr>
        <w:spacing w:after="0" w:line="240" w:lineRule="auto"/>
        <w:rPr>
          <w:rFonts w:ascii="Segoe UI" w:eastAsia="Times New Roman" w:hAnsi="Symbol" w:cs="Segoe UI"/>
          <w:b/>
          <w:bCs/>
          <w:color w:val="44546A" w:themeColor="text2"/>
          <w:sz w:val="21"/>
          <w:szCs w:val="21"/>
          <w:lang w:eastAsia="en-GB"/>
        </w:rPr>
      </w:pPr>
    </w:p>
    <w:p w14:paraId="64869B50" w14:textId="1B013D6E" w:rsidR="002F60CD" w:rsidRDefault="002F60CD" w:rsidP="00D77C7B">
      <w:pPr>
        <w:spacing w:after="0" w:line="240" w:lineRule="auto"/>
        <w:rPr>
          <w:rFonts w:ascii="Segoe UI" w:eastAsia="Times New Roman" w:hAnsi="Symbol" w:cs="Segoe UI"/>
          <w:b/>
          <w:bCs/>
          <w:sz w:val="21"/>
          <w:szCs w:val="21"/>
          <w:lang w:eastAsia="en-GB"/>
        </w:rPr>
      </w:pPr>
    </w:p>
    <w:p w14:paraId="199E77FC" w14:textId="75157DF4" w:rsidR="002F60CD" w:rsidRDefault="00385B3C" w:rsidP="00D77C7B">
      <w:pPr>
        <w:spacing w:after="0" w:line="240" w:lineRule="auto"/>
        <w:rPr>
          <w:rFonts w:ascii="Segoe UI" w:eastAsia="Times New Roman" w:hAnsi="Symbol" w:cs="Segoe UI"/>
          <w:b/>
          <w:bCs/>
          <w:sz w:val="21"/>
          <w:szCs w:val="21"/>
          <w:lang w:eastAsia="en-GB"/>
        </w:rPr>
      </w:pPr>
      <w:r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 xml:space="preserve">Please Note: </w:t>
      </w:r>
      <w:r w:rsidR="003E0600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>Ideally</w:t>
      </w:r>
      <w:r w:rsidR="00747B4F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 xml:space="preserve"> all documents should be shared with impacted </w:t>
      </w:r>
      <w:r w:rsidR="007E1DD2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>staff for their input/feedback prior to being considered at the working group</w:t>
      </w:r>
      <w:r w:rsidR="00156DAF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 xml:space="preserve">.  If this is not </w:t>
      </w:r>
      <w:r w:rsidR="00436125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>possible,</w:t>
      </w:r>
      <w:r w:rsidR="00156DAF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 xml:space="preserve"> they should be discussed in fu</w:t>
      </w:r>
      <w:r w:rsidR="009515AC">
        <w:rPr>
          <w:rFonts w:ascii="Segoe UI" w:eastAsia="Times New Roman" w:hAnsi="Symbol" w:cs="Segoe UI"/>
          <w:b/>
          <w:bCs/>
          <w:sz w:val="21"/>
          <w:szCs w:val="21"/>
          <w:lang w:eastAsia="en-GB"/>
        </w:rPr>
        <w:t>ll prior to the service being reinstated.</w:t>
      </w:r>
    </w:p>
    <w:p w14:paraId="5FCED0C7" w14:textId="77777777" w:rsidR="002F60CD" w:rsidRDefault="002F60CD" w:rsidP="00D77C7B">
      <w:pPr>
        <w:spacing w:after="0" w:line="240" w:lineRule="auto"/>
        <w:rPr>
          <w:rFonts w:ascii="Segoe UI" w:eastAsia="Times New Roman" w:hAnsi="Symbol" w:cs="Segoe UI"/>
          <w:b/>
          <w:bCs/>
          <w:sz w:val="21"/>
          <w:szCs w:val="21"/>
          <w:lang w:eastAsia="en-GB"/>
        </w:rPr>
      </w:pPr>
    </w:p>
    <w:p w14:paraId="38CA2B5E" w14:textId="62045D02" w:rsidR="00DD6E50" w:rsidRPr="00D77C7B" w:rsidRDefault="00DD6E50" w:rsidP="00D77C7B">
      <w:pPr>
        <w:spacing w:after="0" w:line="240" w:lineRule="auto"/>
        <w:rPr>
          <w:rFonts w:ascii="Segoe UI" w:eastAsia="Times New Roman" w:hAnsi="Symbol" w:cs="Segoe UI"/>
          <w:sz w:val="21"/>
          <w:szCs w:val="21"/>
          <w:lang w:eastAsia="en-GB"/>
        </w:rPr>
      </w:pPr>
    </w:p>
    <w:p w14:paraId="6ACFABD8" w14:textId="77777777" w:rsidR="00D77C7B" w:rsidRPr="00D77C7B" w:rsidRDefault="00D77C7B" w:rsidP="00D77C7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17D5E5A5" w14:textId="77777777" w:rsidR="00BB7041" w:rsidRPr="00D77C7B" w:rsidRDefault="00BB7041" w:rsidP="00D77C7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59CA507B" w14:textId="77777777" w:rsidR="00BB7041" w:rsidRDefault="00BB7041" w:rsidP="00D77C7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9429311" w14:textId="77777777" w:rsidR="00BB7041" w:rsidRDefault="00BB7041" w:rsidP="00D77C7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20E3CC5" w14:textId="77777777" w:rsidR="008819FD" w:rsidRDefault="008819FD"/>
    <w:sectPr w:rsidR="008819FD" w:rsidSect="00202997">
      <w:footerReference w:type="defaul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41CA" w14:textId="77777777" w:rsidR="001F0C76" w:rsidRDefault="001F0C76" w:rsidP="004531E2">
      <w:pPr>
        <w:spacing w:after="0" w:line="240" w:lineRule="auto"/>
      </w:pPr>
      <w:r>
        <w:separator/>
      </w:r>
    </w:p>
  </w:endnote>
  <w:endnote w:type="continuationSeparator" w:id="0">
    <w:p w14:paraId="116CA23B" w14:textId="77777777" w:rsidR="001F0C76" w:rsidRDefault="001F0C76" w:rsidP="004531E2">
      <w:pPr>
        <w:spacing w:after="0" w:line="240" w:lineRule="auto"/>
      </w:pPr>
      <w:r>
        <w:continuationSeparator/>
      </w:r>
    </w:p>
  </w:endnote>
  <w:endnote w:type="continuationNotice" w:id="1">
    <w:p w14:paraId="661BDC87" w14:textId="77777777" w:rsidR="001F0C76" w:rsidRDefault="001F0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267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0E539" w14:textId="0BFDF7E1" w:rsidR="00CD7B45" w:rsidRDefault="00CD7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00DDA" w14:textId="77777777" w:rsidR="004531E2" w:rsidRDefault="0045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6F4B" w14:textId="77777777" w:rsidR="001F0C76" w:rsidRDefault="001F0C76" w:rsidP="004531E2">
      <w:pPr>
        <w:spacing w:after="0" w:line="240" w:lineRule="auto"/>
      </w:pPr>
      <w:r>
        <w:separator/>
      </w:r>
    </w:p>
  </w:footnote>
  <w:footnote w:type="continuationSeparator" w:id="0">
    <w:p w14:paraId="2C453C2C" w14:textId="77777777" w:rsidR="001F0C76" w:rsidRDefault="001F0C76" w:rsidP="004531E2">
      <w:pPr>
        <w:spacing w:after="0" w:line="240" w:lineRule="auto"/>
      </w:pPr>
      <w:r>
        <w:continuationSeparator/>
      </w:r>
    </w:p>
  </w:footnote>
  <w:footnote w:type="continuationNotice" w:id="1">
    <w:p w14:paraId="782BF380" w14:textId="77777777" w:rsidR="001F0C76" w:rsidRDefault="001F0C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F7199"/>
    <w:multiLevelType w:val="hybridMultilevel"/>
    <w:tmpl w:val="7AE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5E6D"/>
    <w:multiLevelType w:val="hybridMultilevel"/>
    <w:tmpl w:val="F6583466"/>
    <w:lvl w:ilvl="0" w:tplc="8D3A8DFA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ymbol" w:cs="Segoe UI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57"/>
    <w:rsid w:val="00000562"/>
    <w:rsid w:val="00001F49"/>
    <w:rsid w:val="00002CD3"/>
    <w:rsid w:val="00003DB7"/>
    <w:rsid w:val="00013394"/>
    <w:rsid w:val="000233F0"/>
    <w:rsid w:val="00026DBA"/>
    <w:rsid w:val="00035237"/>
    <w:rsid w:val="00041CFD"/>
    <w:rsid w:val="000420E5"/>
    <w:rsid w:val="0004465A"/>
    <w:rsid w:val="000465DA"/>
    <w:rsid w:val="00050E77"/>
    <w:rsid w:val="00051E5A"/>
    <w:rsid w:val="000538F5"/>
    <w:rsid w:val="000565F4"/>
    <w:rsid w:val="000600F7"/>
    <w:rsid w:val="00060AA0"/>
    <w:rsid w:val="0006139B"/>
    <w:rsid w:val="00073AB4"/>
    <w:rsid w:val="000778A4"/>
    <w:rsid w:val="00084A77"/>
    <w:rsid w:val="000957C9"/>
    <w:rsid w:val="00096F54"/>
    <w:rsid w:val="000B0AED"/>
    <w:rsid w:val="000B2457"/>
    <w:rsid w:val="000B3EAF"/>
    <w:rsid w:val="000B66DA"/>
    <w:rsid w:val="000B70D1"/>
    <w:rsid w:val="000C06C2"/>
    <w:rsid w:val="000C0F9B"/>
    <w:rsid w:val="000C351D"/>
    <w:rsid w:val="000C3C42"/>
    <w:rsid w:val="000D0F78"/>
    <w:rsid w:val="000D690C"/>
    <w:rsid w:val="000D73C6"/>
    <w:rsid w:val="000E1D59"/>
    <w:rsid w:val="000E2028"/>
    <w:rsid w:val="000F28D8"/>
    <w:rsid w:val="001062D3"/>
    <w:rsid w:val="001075FC"/>
    <w:rsid w:val="001143D3"/>
    <w:rsid w:val="00115663"/>
    <w:rsid w:val="0012331D"/>
    <w:rsid w:val="00126180"/>
    <w:rsid w:val="001369DA"/>
    <w:rsid w:val="00136AC8"/>
    <w:rsid w:val="00145DCB"/>
    <w:rsid w:val="0015070C"/>
    <w:rsid w:val="00150CB8"/>
    <w:rsid w:val="00150FB1"/>
    <w:rsid w:val="001529C3"/>
    <w:rsid w:val="00155849"/>
    <w:rsid w:val="00156DAF"/>
    <w:rsid w:val="00157A8E"/>
    <w:rsid w:val="00157D1C"/>
    <w:rsid w:val="00177054"/>
    <w:rsid w:val="0018013C"/>
    <w:rsid w:val="0018456E"/>
    <w:rsid w:val="00185870"/>
    <w:rsid w:val="001911EA"/>
    <w:rsid w:val="00197B9F"/>
    <w:rsid w:val="001A4861"/>
    <w:rsid w:val="001A6D54"/>
    <w:rsid w:val="001A6D76"/>
    <w:rsid w:val="001B027C"/>
    <w:rsid w:val="001B1A8A"/>
    <w:rsid w:val="001B236D"/>
    <w:rsid w:val="001B3D68"/>
    <w:rsid w:val="001B6989"/>
    <w:rsid w:val="001C1FF2"/>
    <w:rsid w:val="001D12BA"/>
    <w:rsid w:val="001D32E6"/>
    <w:rsid w:val="001D6CCC"/>
    <w:rsid w:val="001D79AA"/>
    <w:rsid w:val="001E5569"/>
    <w:rsid w:val="001F05BB"/>
    <w:rsid w:val="001F0C76"/>
    <w:rsid w:val="001F3B71"/>
    <w:rsid w:val="001F5840"/>
    <w:rsid w:val="002016C7"/>
    <w:rsid w:val="00202997"/>
    <w:rsid w:val="00206E19"/>
    <w:rsid w:val="0021351B"/>
    <w:rsid w:val="00213E40"/>
    <w:rsid w:val="0022481C"/>
    <w:rsid w:val="00224EE9"/>
    <w:rsid w:val="00225B0A"/>
    <w:rsid w:val="00230848"/>
    <w:rsid w:val="00246FC8"/>
    <w:rsid w:val="002525B2"/>
    <w:rsid w:val="0025301F"/>
    <w:rsid w:val="00255680"/>
    <w:rsid w:val="002614C8"/>
    <w:rsid w:val="002662D2"/>
    <w:rsid w:val="002759C6"/>
    <w:rsid w:val="002836F2"/>
    <w:rsid w:val="00286C4B"/>
    <w:rsid w:val="00287D1C"/>
    <w:rsid w:val="00297F4B"/>
    <w:rsid w:val="002A0195"/>
    <w:rsid w:val="002A0B89"/>
    <w:rsid w:val="002A10F4"/>
    <w:rsid w:val="002B462F"/>
    <w:rsid w:val="002D65DD"/>
    <w:rsid w:val="002E283F"/>
    <w:rsid w:val="002F1834"/>
    <w:rsid w:val="002F5013"/>
    <w:rsid w:val="002F60CD"/>
    <w:rsid w:val="003007BE"/>
    <w:rsid w:val="00303B0E"/>
    <w:rsid w:val="003060DE"/>
    <w:rsid w:val="00310289"/>
    <w:rsid w:val="00315B74"/>
    <w:rsid w:val="0031655B"/>
    <w:rsid w:val="00320E79"/>
    <w:rsid w:val="00322CFA"/>
    <w:rsid w:val="00323F85"/>
    <w:rsid w:val="00325992"/>
    <w:rsid w:val="003343C8"/>
    <w:rsid w:val="0033500B"/>
    <w:rsid w:val="00336E6D"/>
    <w:rsid w:val="00337FD4"/>
    <w:rsid w:val="0035032D"/>
    <w:rsid w:val="003504B5"/>
    <w:rsid w:val="0035081F"/>
    <w:rsid w:val="0035404C"/>
    <w:rsid w:val="00360925"/>
    <w:rsid w:val="003610E7"/>
    <w:rsid w:val="003618D6"/>
    <w:rsid w:val="003638C7"/>
    <w:rsid w:val="00367218"/>
    <w:rsid w:val="00372142"/>
    <w:rsid w:val="00380F31"/>
    <w:rsid w:val="00385B3C"/>
    <w:rsid w:val="00386657"/>
    <w:rsid w:val="00387987"/>
    <w:rsid w:val="0039738B"/>
    <w:rsid w:val="00397AF4"/>
    <w:rsid w:val="003A023B"/>
    <w:rsid w:val="003A068D"/>
    <w:rsid w:val="003A77D2"/>
    <w:rsid w:val="003B3A8E"/>
    <w:rsid w:val="003B4D5B"/>
    <w:rsid w:val="003C1EF9"/>
    <w:rsid w:val="003C3604"/>
    <w:rsid w:val="003C7361"/>
    <w:rsid w:val="003D3BEE"/>
    <w:rsid w:val="003D5D95"/>
    <w:rsid w:val="003D77F2"/>
    <w:rsid w:val="003D7C5D"/>
    <w:rsid w:val="003E0600"/>
    <w:rsid w:val="003E4CB2"/>
    <w:rsid w:val="003F01EE"/>
    <w:rsid w:val="003F19AF"/>
    <w:rsid w:val="003F1CE1"/>
    <w:rsid w:val="003F262D"/>
    <w:rsid w:val="003F4E68"/>
    <w:rsid w:val="003F7EA2"/>
    <w:rsid w:val="004004F2"/>
    <w:rsid w:val="0040238C"/>
    <w:rsid w:val="00404459"/>
    <w:rsid w:val="00420DF6"/>
    <w:rsid w:val="00420FA1"/>
    <w:rsid w:val="00422497"/>
    <w:rsid w:val="0042496B"/>
    <w:rsid w:val="00430368"/>
    <w:rsid w:val="00432DB5"/>
    <w:rsid w:val="00434993"/>
    <w:rsid w:val="00436125"/>
    <w:rsid w:val="004448DF"/>
    <w:rsid w:val="00445000"/>
    <w:rsid w:val="0045072C"/>
    <w:rsid w:val="004531E2"/>
    <w:rsid w:val="004566D9"/>
    <w:rsid w:val="00456AA0"/>
    <w:rsid w:val="00457B2F"/>
    <w:rsid w:val="00460E4A"/>
    <w:rsid w:val="00466197"/>
    <w:rsid w:val="004810AE"/>
    <w:rsid w:val="004835D9"/>
    <w:rsid w:val="00484DC2"/>
    <w:rsid w:val="00486112"/>
    <w:rsid w:val="004942EF"/>
    <w:rsid w:val="0049511B"/>
    <w:rsid w:val="004A0060"/>
    <w:rsid w:val="004A1087"/>
    <w:rsid w:val="004A15AB"/>
    <w:rsid w:val="004A1ED6"/>
    <w:rsid w:val="004A6BA7"/>
    <w:rsid w:val="004B2CE1"/>
    <w:rsid w:val="004B61E9"/>
    <w:rsid w:val="004C4736"/>
    <w:rsid w:val="004C6F15"/>
    <w:rsid w:val="004C7B9A"/>
    <w:rsid w:val="004D5D7F"/>
    <w:rsid w:val="004E1392"/>
    <w:rsid w:val="004E68B5"/>
    <w:rsid w:val="004E70E4"/>
    <w:rsid w:val="004F5505"/>
    <w:rsid w:val="005035AD"/>
    <w:rsid w:val="0051639B"/>
    <w:rsid w:val="00516DE2"/>
    <w:rsid w:val="00520279"/>
    <w:rsid w:val="005202CC"/>
    <w:rsid w:val="0052394B"/>
    <w:rsid w:val="00527C04"/>
    <w:rsid w:val="00534140"/>
    <w:rsid w:val="00541705"/>
    <w:rsid w:val="00541780"/>
    <w:rsid w:val="0055383E"/>
    <w:rsid w:val="005551EB"/>
    <w:rsid w:val="0055580B"/>
    <w:rsid w:val="00561E4E"/>
    <w:rsid w:val="00573472"/>
    <w:rsid w:val="0057475D"/>
    <w:rsid w:val="005768AF"/>
    <w:rsid w:val="005773F9"/>
    <w:rsid w:val="00577DAB"/>
    <w:rsid w:val="00591439"/>
    <w:rsid w:val="0059271E"/>
    <w:rsid w:val="00593F9E"/>
    <w:rsid w:val="005941CB"/>
    <w:rsid w:val="00596133"/>
    <w:rsid w:val="005B1D84"/>
    <w:rsid w:val="005C10F3"/>
    <w:rsid w:val="005C168D"/>
    <w:rsid w:val="005C54A9"/>
    <w:rsid w:val="005D5278"/>
    <w:rsid w:val="005E0E2E"/>
    <w:rsid w:val="005F3DD6"/>
    <w:rsid w:val="005F4E75"/>
    <w:rsid w:val="006028A7"/>
    <w:rsid w:val="006125DE"/>
    <w:rsid w:val="00626529"/>
    <w:rsid w:val="00640705"/>
    <w:rsid w:val="00640A6E"/>
    <w:rsid w:val="00640CB7"/>
    <w:rsid w:val="00650EB0"/>
    <w:rsid w:val="00654FDB"/>
    <w:rsid w:val="00673F73"/>
    <w:rsid w:val="00674964"/>
    <w:rsid w:val="006859D8"/>
    <w:rsid w:val="00696CEE"/>
    <w:rsid w:val="006973F1"/>
    <w:rsid w:val="006A6D98"/>
    <w:rsid w:val="006B280B"/>
    <w:rsid w:val="006B37C4"/>
    <w:rsid w:val="006B4488"/>
    <w:rsid w:val="006C2E9B"/>
    <w:rsid w:val="006C60B9"/>
    <w:rsid w:val="006C6E2C"/>
    <w:rsid w:val="006D33B1"/>
    <w:rsid w:val="006E1411"/>
    <w:rsid w:val="006E4298"/>
    <w:rsid w:val="006F1930"/>
    <w:rsid w:val="006F1DDA"/>
    <w:rsid w:val="006F3EB2"/>
    <w:rsid w:val="006F4D39"/>
    <w:rsid w:val="0070657F"/>
    <w:rsid w:val="0070726D"/>
    <w:rsid w:val="00713173"/>
    <w:rsid w:val="00714226"/>
    <w:rsid w:val="007215FB"/>
    <w:rsid w:val="00722A90"/>
    <w:rsid w:val="0072746D"/>
    <w:rsid w:val="0073141D"/>
    <w:rsid w:val="00731DC2"/>
    <w:rsid w:val="007344DA"/>
    <w:rsid w:val="00734976"/>
    <w:rsid w:val="00747B4F"/>
    <w:rsid w:val="00747EA0"/>
    <w:rsid w:val="00753ABC"/>
    <w:rsid w:val="00753F93"/>
    <w:rsid w:val="00755F20"/>
    <w:rsid w:val="007626E3"/>
    <w:rsid w:val="00765C76"/>
    <w:rsid w:val="007771D4"/>
    <w:rsid w:val="00787BE5"/>
    <w:rsid w:val="007967BA"/>
    <w:rsid w:val="00797A4B"/>
    <w:rsid w:val="007A2392"/>
    <w:rsid w:val="007A4FCD"/>
    <w:rsid w:val="007A6152"/>
    <w:rsid w:val="007A6DBC"/>
    <w:rsid w:val="007B063A"/>
    <w:rsid w:val="007B381D"/>
    <w:rsid w:val="007C6D09"/>
    <w:rsid w:val="007C713C"/>
    <w:rsid w:val="007E1DD2"/>
    <w:rsid w:val="007E25D8"/>
    <w:rsid w:val="007F22C2"/>
    <w:rsid w:val="007F317F"/>
    <w:rsid w:val="007F354A"/>
    <w:rsid w:val="007F4881"/>
    <w:rsid w:val="007F549C"/>
    <w:rsid w:val="007F5EF0"/>
    <w:rsid w:val="007F6145"/>
    <w:rsid w:val="00806FB3"/>
    <w:rsid w:val="008111C0"/>
    <w:rsid w:val="00817BAF"/>
    <w:rsid w:val="00823C78"/>
    <w:rsid w:val="00823D18"/>
    <w:rsid w:val="008255FF"/>
    <w:rsid w:val="00830099"/>
    <w:rsid w:val="00831073"/>
    <w:rsid w:val="00834383"/>
    <w:rsid w:val="008351E6"/>
    <w:rsid w:val="00853080"/>
    <w:rsid w:val="00854AC0"/>
    <w:rsid w:val="00861417"/>
    <w:rsid w:val="008634F1"/>
    <w:rsid w:val="00863FA1"/>
    <w:rsid w:val="00874567"/>
    <w:rsid w:val="00877128"/>
    <w:rsid w:val="008819FD"/>
    <w:rsid w:val="00887F84"/>
    <w:rsid w:val="00890007"/>
    <w:rsid w:val="008953B3"/>
    <w:rsid w:val="008B5473"/>
    <w:rsid w:val="008B6158"/>
    <w:rsid w:val="008C18A9"/>
    <w:rsid w:val="008C7A9A"/>
    <w:rsid w:val="008D54F7"/>
    <w:rsid w:val="008D5949"/>
    <w:rsid w:val="008D5E02"/>
    <w:rsid w:val="008F06F7"/>
    <w:rsid w:val="008F71D3"/>
    <w:rsid w:val="008F7C9D"/>
    <w:rsid w:val="00902A03"/>
    <w:rsid w:val="00910C8B"/>
    <w:rsid w:val="00912026"/>
    <w:rsid w:val="00913256"/>
    <w:rsid w:val="00916E3F"/>
    <w:rsid w:val="009242F7"/>
    <w:rsid w:val="00926375"/>
    <w:rsid w:val="00930F64"/>
    <w:rsid w:val="00936569"/>
    <w:rsid w:val="00940733"/>
    <w:rsid w:val="00942B54"/>
    <w:rsid w:val="009515AC"/>
    <w:rsid w:val="00952C3D"/>
    <w:rsid w:val="009552DE"/>
    <w:rsid w:val="00956BB6"/>
    <w:rsid w:val="00962B4A"/>
    <w:rsid w:val="009636EA"/>
    <w:rsid w:val="00970EE7"/>
    <w:rsid w:val="0097251D"/>
    <w:rsid w:val="0097300E"/>
    <w:rsid w:val="00980560"/>
    <w:rsid w:val="00986D25"/>
    <w:rsid w:val="00992A0B"/>
    <w:rsid w:val="009A4045"/>
    <w:rsid w:val="009B39B3"/>
    <w:rsid w:val="009B792D"/>
    <w:rsid w:val="009C4936"/>
    <w:rsid w:val="009C50DC"/>
    <w:rsid w:val="009C7721"/>
    <w:rsid w:val="009D0485"/>
    <w:rsid w:val="009D25D2"/>
    <w:rsid w:val="009D2CAE"/>
    <w:rsid w:val="009D67EC"/>
    <w:rsid w:val="009D6811"/>
    <w:rsid w:val="00A027B3"/>
    <w:rsid w:val="00A05655"/>
    <w:rsid w:val="00A062DC"/>
    <w:rsid w:val="00A06A54"/>
    <w:rsid w:val="00A1286F"/>
    <w:rsid w:val="00A264DE"/>
    <w:rsid w:val="00A31674"/>
    <w:rsid w:val="00A46D6D"/>
    <w:rsid w:val="00A53DFB"/>
    <w:rsid w:val="00A612E1"/>
    <w:rsid w:val="00A63D19"/>
    <w:rsid w:val="00A70D1B"/>
    <w:rsid w:val="00A756C8"/>
    <w:rsid w:val="00A942E4"/>
    <w:rsid w:val="00A94410"/>
    <w:rsid w:val="00AA0457"/>
    <w:rsid w:val="00AA3A8E"/>
    <w:rsid w:val="00AB61B6"/>
    <w:rsid w:val="00AC21A8"/>
    <w:rsid w:val="00AD0459"/>
    <w:rsid w:val="00AD1997"/>
    <w:rsid w:val="00AD4995"/>
    <w:rsid w:val="00AD6AC1"/>
    <w:rsid w:val="00AD6D55"/>
    <w:rsid w:val="00AE21D5"/>
    <w:rsid w:val="00AE25B9"/>
    <w:rsid w:val="00AE5E94"/>
    <w:rsid w:val="00AF3EF1"/>
    <w:rsid w:val="00AF4988"/>
    <w:rsid w:val="00AF61FD"/>
    <w:rsid w:val="00AF7933"/>
    <w:rsid w:val="00B04EF2"/>
    <w:rsid w:val="00B10168"/>
    <w:rsid w:val="00B10F04"/>
    <w:rsid w:val="00B23DAD"/>
    <w:rsid w:val="00B338AE"/>
    <w:rsid w:val="00B4172D"/>
    <w:rsid w:val="00B5505D"/>
    <w:rsid w:val="00B612C6"/>
    <w:rsid w:val="00B653A6"/>
    <w:rsid w:val="00B722B8"/>
    <w:rsid w:val="00B7292D"/>
    <w:rsid w:val="00B759EC"/>
    <w:rsid w:val="00B770BE"/>
    <w:rsid w:val="00B77170"/>
    <w:rsid w:val="00B85587"/>
    <w:rsid w:val="00B85EB6"/>
    <w:rsid w:val="00B900DC"/>
    <w:rsid w:val="00B94753"/>
    <w:rsid w:val="00BA5420"/>
    <w:rsid w:val="00BB7041"/>
    <w:rsid w:val="00BB735C"/>
    <w:rsid w:val="00BC428B"/>
    <w:rsid w:val="00BC5D0A"/>
    <w:rsid w:val="00BE0704"/>
    <w:rsid w:val="00BE2595"/>
    <w:rsid w:val="00BE4063"/>
    <w:rsid w:val="00BE760C"/>
    <w:rsid w:val="00C01BD0"/>
    <w:rsid w:val="00C06A49"/>
    <w:rsid w:val="00C13F15"/>
    <w:rsid w:val="00C16669"/>
    <w:rsid w:val="00C16970"/>
    <w:rsid w:val="00C20B7E"/>
    <w:rsid w:val="00C332EB"/>
    <w:rsid w:val="00C3527D"/>
    <w:rsid w:val="00C4011B"/>
    <w:rsid w:val="00C40B22"/>
    <w:rsid w:val="00C41B5C"/>
    <w:rsid w:val="00C448F1"/>
    <w:rsid w:val="00C4540F"/>
    <w:rsid w:val="00C506EB"/>
    <w:rsid w:val="00C52A4B"/>
    <w:rsid w:val="00C5302A"/>
    <w:rsid w:val="00C54ED2"/>
    <w:rsid w:val="00C55B14"/>
    <w:rsid w:val="00C60077"/>
    <w:rsid w:val="00C60438"/>
    <w:rsid w:val="00C6447D"/>
    <w:rsid w:val="00C645DA"/>
    <w:rsid w:val="00C706AA"/>
    <w:rsid w:val="00C724A0"/>
    <w:rsid w:val="00C739AC"/>
    <w:rsid w:val="00C73C1B"/>
    <w:rsid w:val="00C73FCD"/>
    <w:rsid w:val="00C74EA6"/>
    <w:rsid w:val="00C77F11"/>
    <w:rsid w:val="00C80C5C"/>
    <w:rsid w:val="00C81A3F"/>
    <w:rsid w:val="00C9344D"/>
    <w:rsid w:val="00CB1C02"/>
    <w:rsid w:val="00CB1EF1"/>
    <w:rsid w:val="00CB7B9B"/>
    <w:rsid w:val="00CC3C0D"/>
    <w:rsid w:val="00CC5DCF"/>
    <w:rsid w:val="00CC63B7"/>
    <w:rsid w:val="00CC7561"/>
    <w:rsid w:val="00CD0E34"/>
    <w:rsid w:val="00CD52DB"/>
    <w:rsid w:val="00CD7B45"/>
    <w:rsid w:val="00CE10CA"/>
    <w:rsid w:val="00CE4CB8"/>
    <w:rsid w:val="00CF41FB"/>
    <w:rsid w:val="00CF5E05"/>
    <w:rsid w:val="00D00390"/>
    <w:rsid w:val="00D01159"/>
    <w:rsid w:val="00D016E2"/>
    <w:rsid w:val="00D01C40"/>
    <w:rsid w:val="00D0510B"/>
    <w:rsid w:val="00D20141"/>
    <w:rsid w:val="00D274D4"/>
    <w:rsid w:val="00D45847"/>
    <w:rsid w:val="00D61F3B"/>
    <w:rsid w:val="00D648EA"/>
    <w:rsid w:val="00D730D6"/>
    <w:rsid w:val="00D73250"/>
    <w:rsid w:val="00D77C7B"/>
    <w:rsid w:val="00D8436A"/>
    <w:rsid w:val="00D8795B"/>
    <w:rsid w:val="00D90F01"/>
    <w:rsid w:val="00D95769"/>
    <w:rsid w:val="00DA2F0F"/>
    <w:rsid w:val="00DA41DE"/>
    <w:rsid w:val="00DA6F73"/>
    <w:rsid w:val="00DB25B7"/>
    <w:rsid w:val="00DC299A"/>
    <w:rsid w:val="00DC30DE"/>
    <w:rsid w:val="00DC3D5B"/>
    <w:rsid w:val="00DC4770"/>
    <w:rsid w:val="00DC4970"/>
    <w:rsid w:val="00DC4F30"/>
    <w:rsid w:val="00DC5EED"/>
    <w:rsid w:val="00DD0497"/>
    <w:rsid w:val="00DD22B0"/>
    <w:rsid w:val="00DD6E50"/>
    <w:rsid w:val="00DE299E"/>
    <w:rsid w:val="00DE3EA4"/>
    <w:rsid w:val="00DE5FDD"/>
    <w:rsid w:val="00DF5E94"/>
    <w:rsid w:val="00DF6678"/>
    <w:rsid w:val="00DF67EB"/>
    <w:rsid w:val="00E000DB"/>
    <w:rsid w:val="00E03324"/>
    <w:rsid w:val="00E0664B"/>
    <w:rsid w:val="00E11A7B"/>
    <w:rsid w:val="00E132C1"/>
    <w:rsid w:val="00E14BDB"/>
    <w:rsid w:val="00E15916"/>
    <w:rsid w:val="00E15F37"/>
    <w:rsid w:val="00E16B48"/>
    <w:rsid w:val="00E17E49"/>
    <w:rsid w:val="00E24F85"/>
    <w:rsid w:val="00E25604"/>
    <w:rsid w:val="00E300C8"/>
    <w:rsid w:val="00E305B0"/>
    <w:rsid w:val="00E36CED"/>
    <w:rsid w:val="00E37D4F"/>
    <w:rsid w:val="00E451D2"/>
    <w:rsid w:val="00E47536"/>
    <w:rsid w:val="00E50ED4"/>
    <w:rsid w:val="00E67233"/>
    <w:rsid w:val="00E74F16"/>
    <w:rsid w:val="00E77281"/>
    <w:rsid w:val="00E7746D"/>
    <w:rsid w:val="00E77756"/>
    <w:rsid w:val="00E85F45"/>
    <w:rsid w:val="00E8745D"/>
    <w:rsid w:val="00E90D41"/>
    <w:rsid w:val="00EA055A"/>
    <w:rsid w:val="00EB04F1"/>
    <w:rsid w:val="00EB0E30"/>
    <w:rsid w:val="00EB2CA6"/>
    <w:rsid w:val="00EB3AC3"/>
    <w:rsid w:val="00EB3B75"/>
    <w:rsid w:val="00EB5F29"/>
    <w:rsid w:val="00EC7A3D"/>
    <w:rsid w:val="00ED4BFF"/>
    <w:rsid w:val="00EE368C"/>
    <w:rsid w:val="00EE40F0"/>
    <w:rsid w:val="00EE4812"/>
    <w:rsid w:val="00EF4342"/>
    <w:rsid w:val="00EF46F7"/>
    <w:rsid w:val="00EF67EF"/>
    <w:rsid w:val="00F1237D"/>
    <w:rsid w:val="00F139BF"/>
    <w:rsid w:val="00F14720"/>
    <w:rsid w:val="00F207CB"/>
    <w:rsid w:val="00F24E1D"/>
    <w:rsid w:val="00F3487F"/>
    <w:rsid w:val="00F35E86"/>
    <w:rsid w:val="00F361A1"/>
    <w:rsid w:val="00F40484"/>
    <w:rsid w:val="00F476EA"/>
    <w:rsid w:val="00F60596"/>
    <w:rsid w:val="00F617B4"/>
    <w:rsid w:val="00F664AB"/>
    <w:rsid w:val="00F73388"/>
    <w:rsid w:val="00F7466A"/>
    <w:rsid w:val="00F75160"/>
    <w:rsid w:val="00F81299"/>
    <w:rsid w:val="00F84F4A"/>
    <w:rsid w:val="00FA6C58"/>
    <w:rsid w:val="00FB0DD9"/>
    <w:rsid w:val="00FC51A8"/>
    <w:rsid w:val="00FC619F"/>
    <w:rsid w:val="00FC655F"/>
    <w:rsid w:val="00FC6799"/>
    <w:rsid w:val="00FC7098"/>
    <w:rsid w:val="00FD0D20"/>
    <w:rsid w:val="00FD730F"/>
    <w:rsid w:val="00FE1E61"/>
    <w:rsid w:val="00FE602B"/>
    <w:rsid w:val="00FF3043"/>
    <w:rsid w:val="00FF35DA"/>
    <w:rsid w:val="0214B1CC"/>
    <w:rsid w:val="052C8304"/>
    <w:rsid w:val="0555555E"/>
    <w:rsid w:val="06163B67"/>
    <w:rsid w:val="09099058"/>
    <w:rsid w:val="0989ABF6"/>
    <w:rsid w:val="09D8EF9E"/>
    <w:rsid w:val="0EE67E60"/>
    <w:rsid w:val="10C05C07"/>
    <w:rsid w:val="10DF0343"/>
    <w:rsid w:val="17E41198"/>
    <w:rsid w:val="20C12CEB"/>
    <w:rsid w:val="2139F1BF"/>
    <w:rsid w:val="221FEF9C"/>
    <w:rsid w:val="23DD2AA7"/>
    <w:rsid w:val="27D9AE0F"/>
    <w:rsid w:val="2874BAAA"/>
    <w:rsid w:val="2A2927BB"/>
    <w:rsid w:val="2AB60440"/>
    <w:rsid w:val="2C2E740A"/>
    <w:rsid w:val="2D20170C"/>
    <w:rsid w:val="2EB7BF21"/>
    <w:rsid w:val="30103449"/>
    <w:rsid w:val="3012B7D6"/>
    <w:rsid w:val="31D48C05"/>
    <w:rsid w:val="32F3D75B"/>
    <w:rsid w:val="3F5A0A44"/>
    <w:rsid w:val="3FCBBB2D"/>
    <w:rsid w:val="403CAC92"/>
    <w:rsid w:val="4085B294"/>
    <w:rsid w:val="41C46550"/>
    <w:rsid w:val="42EFB483"/>
    <w:rsid w:val="494DB27A"/>
    <w:rsid w:val="49AC88E3"/>
    <w:rsid w:val="4DB58761"/>
    <w:rsid w:val="4FCA4095"/>
    <w:rsid w:val="520FA55E"/>
    <w:rsid w:val="5329AA61"/>
    <w:rsid w:val="5B0064C9"/>
    <w:rsid w:val="5EB87777"/>
    <w:rsid w:val="636321C3"/>
    <w:rsid w:val="648C9003"/>
    <w:rsid w:val="657F969B"/>
    <w:rsid w:val="68E3CB66"/>
    <w:rsid w:val="68F2E1F0"/>
    <w:rsid w:val="694C2DF9"/>
    <w:rsid w:val="6C973B26"/>
    <w:rsid w:val="6DF3F9D4"/>
    <w:rsid w:val="6E0BD590"/>
    <w:rsid w:val="70B1DA4A"/>
    <w:rsid w:val="71DB3EF9"/>
    <w:rsid w:val="72521C04"/>
    <w:rsid w:val="737EE03A"/>
    <w:rsid w:val="7AE9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6D50"/>
  <w15:chartTrackingRefBased/>
  <w15:docId w15:val="{428F6FFF-FBBC-4E45-85A7-287A99F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F67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4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57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E2"/>
  </w:style>
  <w:style w:type="paragraph" w:styleId="Footer">
    <w:name w:val="footer"/>
    <w:basedOn w:val="Normal"/>
    <w:link w:val="FooterChar"/>
    <w:uiPriority w:val="99"/>
    <w:unhideWhenUsed/>
    <w:rsid w:val="00453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E2"/>
  </w:style>
  <w:style w:type="character" w:styleId="Mention">
    <w:name w:val="Mention"/>
    <w:basedOn w:val="DefaultParagraphFont"/>
    <w:uiPriority w:val="99"/>
    <w:unhideWhenUsed/>
    <w:rsid w:val="003540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opleanytime.aberdeencity.gov.uk/wp-content/uploads/2020/04/Use-of-PPE-guidance-v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aver@aberdeencit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coronavirus-covid-19-business-and-social-distancing-guidance/pages/essential-servic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scot/publications/coronavirus-covid-19-framework-decision-making-scotlands-route-map-through-out-cris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13" ma:contentTypeDescription="Create a new document." ma:contentTypeScope="" ma:versionID="d847e24f01023a4a00df1368834dd2fe">
  <xsd:schema xmlns:xsd="http://www.w3.org/2001/XMLSchema" xmlns:xs="http://www.w3.org/2001/XMLSchema" xmlns:p="http://schemas.microsoft.com/office/2006/metadata/properties" xmlns:ns3="270648c3-171d-4a18-ae60-ff9615e8835f" xmlns:ns4="b5f5217b-d9cd-4cd1-9167-f0a1139cb938" targetNamespace="http://schemas.microsoft.com/office/2006/metadata/properties" ma:root="true" ma:fieldsID="b4dcd4ede36e29737b202a8bbd38ed4e" ns3:_="" ns4:_="">
    <xsd:import namespace="270648c3-171d-4a18-ae60-ff9615e8835f"/>
    <xsd:import namespace="b5f5217b-d9cd-4cd1-9167-f0a1139cb9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0648c3-171d-4a18-ae60-ff9615e8835f">
      <UserInfo>
        <DisplayName>John Wilson</DisplayName>
        <AccountId>26</AccountId>
        <AccountType/>
      </UserInfo>
      <UserInfo>
        <DisplayName>Jonathan Belford</DisplayName>
        <AccountId>30</AccountId>
        <AccountType/>
      </UserInfo>
      <UserInfo>
        <DisplayName>Eleanor Sheppard</DisplayName>
        <AccountId>21</AccountId>
        <AccountType/>
      </UserInfo>
      <UserInfo>
        <DisplayName>Andrew Jones</DisplayName>
        <AccountId>66</AccountId>
        <AccountType/>
      </UserInfo>
      <UserInfo>
        <DisplayName>Gordon Spence</DisplayName>
        <AccountId>246</AccountId>
        <AccountType/>
      </UserInfo>
      <UserInfo>
        <DisplayName>Daniel Lewis</DisplayName>
        <AccountId>272</AccountId>
        <AccountType/>
      </UserInfo>
      <UserInfo>
        <DisplayName>Pauline Wilkinson</DisplayName>
        <AccountId>201</AccountId>
        <AccountType/>
      </UserInfo>
      <UserInfo>
        <DisplayName>David Dunne</DisplayName>
        <AccountId>263</AccountId>
        <AccountType/>
      </UserInfo>
      <UserInfo>
        <DisplayName>Steven Shaw</DisplayName>
        <AccountId>85</AccountId>
        <AccountType/>
      </UserInfo>
      <UserInfo>
        <DisplayName>Pamela Walker</DisplayName>
        <AccountId>87</AccountId>
        <AccountType/>
      </UserInfo>
      <UserInfo>
        <DisplayName>Doug Ritchie</DisplayName>
        <AccountId>86</AccountId>
        <AccountType/>
      </UserInfo>
      <UserInfo>
        <DisplayName>Graham Williamson</DisplayName>
        <AccountId>67</AccountId>
        <AccountType/>
      </UserInfo>
      <UserInfo>
        <DisplayName>Andrew Morrison</DisplayName>
        <AccountId>47</AccountId>
        <AccountType/>
      </UserInfo>
      <UserInfo>
        <DisplayName>William Whyte</DisplayName>
        <AccountId>82</AccountId>
        <AccountType/>
      </UserInfo>
      <UserInfo>
        <DisplayName>Claire Duncan</DisplayName>
        <AccountId>62</AccountId>
        <AccountType/>
      </UserInfo>
      <UserInfo>
        <DisplayName>Vycki Ritson</DisplayName>
        <AccountId>275</AccountId>
        <AccountType/>
      </UserInfo>
      <UserInfo>
        <DisplayName>Claire Royce</DisplayName>
        <AccountId>224</AccountId>
        <AccountType/>
      </UserInfo>
      <UserInfo>
        <DisplayName>Kevin Abercrombie</DisplayName>
        <AccountId>237</AccountId>
        <AccountType/>
      </UserInfo>
      <UserInfo>
        <DisplayName>Steven McGuire</DisplayName>
        <AccountId>277</AccountId>
        <AccountType/>
      </UserInfo>
      <UserInfo>
        <DisplayName>Neale Burrows</DisplayName>
        <AccountId>276</AccountId>
        <AccountType/>
      </UserInfo>
      <UserInfo>
        <DisplayName>Colin MacIver</DisplayName>
        <AccountId>144</AccountId>
        <AccountType/>
      </UserInfo>
      <UserInfo>
        <DisplayName>Scott Mathieson</DisplayName>
        <AccountId>143</AccountId>
        <AccountType/>
      </UserInfo>
      <UserInfo>
        <DisplayName>Paula Fullerton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2CA65-D97F-4191-8A5C-A927B92B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48c3-171d-4a18-ae60-ff9615e8835f"/>
    <ds:schemaRef ds:uri="b5f5217b-d9cd-4cd1-9167-f0a1139cb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6D8A8-B26B-45EF-9EA3-D4DBAC946019}">
  <ds:schemaRefs>
    <ds:schemaRef ds:uri="http://schemas.microsoft.com/office/infopath/2007/PartnerControls"/>
    <ds:schemaRef ds:uri="270648c3-171d-4a18-ae60-ff9615e8835f"/>
    <ds:schemaRef ds:uri="http://purl.org/dc/elements/1.1/"/>
    <ds:schemaRef ds:uri="http://schemas.microsoft.com/office/2006/metadata/properties"/>
    <ds:schemaRef ds:uri="b5f5217b-d9cd-4cd1-9167-f0a1139cb9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83779-2A6C-408E-A694-9A4B87969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4</DocSecurity>
  <Lines>38</Lines>
  <Paragraphs>10</Paragraphs>
  <ScaleCrop>false</ScaleCrop>
  <Company/>
  <LinksUpToDate>false</LinksUpToDate>
  <CharactersWithSpaces>5409</CharactersWithSpaces>
  <SharedDoc>false</SharedDoc>
  <HLinks>
    <vt:vector size="24" baseType="variant"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https://peopleanytime.aberdeencity.gov.uk/wp-content/uploads/2020/04/Use-of-PPE-guidance-v2.pdf</vt:lpwstr>
      </vt:variant>
      <vt:variant>
        <vt:lpwstr/>
      </vt:variant>
      <vt:variant>
        <vt:i4>7733261</vt:i4>
      </vt:variant>
      <vt:variant>
        <vt:i4>6</vt:i4>
      </vt:variant>
      <vt:variant>
        <vt:i4>0</vt:i4>
      </vt:variant>
      <vt:variant>
        <vt:i4>5</vt:i4>
      </vt:variant>
      <vt:variant>
        <vt:lpwstr>mailto:cleaver@aberdeencity.gov.uk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https://www.gov.scot/publications/coronavirus-covid-19-business-and-social-distancing-guidance/pages/essential-services/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https://www.gov.scot/publications/coronavirus-covid-19-framework-decision-making-scotlands-route-map-through-out-crisis/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Newcombe</dc:creator>
  <cp:keywords/>
  <dc:description/>
  <cp:lastModifiedBy>Paula Fullerton</cp:lastModifiedBy>
  <cp:revision>2</cp:revision>
  <dcterms:created xsi:type="dcterms:W3CDTF">2020-07-03T10:27:00Z</dcterms:created>
  <dcterms:modified xsi:type="dcterms:W3CDTF">2020-07-03T10:27:00Z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