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F0033" w14:textId="77777777" w:rsidR="00BC0DD1" w:rsidRPr="00415462" w:rsidRDefault="006B6FE4" w:rsidP="00415462">
      <w:pPr>
        <w:spacing w:before="120" w:after="120" w:line="240" w:lineRule="auto"/>
        <w:rPr>
          <w:rFonts w:ascii="Arial" w:hAnsi="Arial" w:cs="Arial"/>
          <w:b/>
          <w:color w:val="595757" w:themeColor="accent1"/>
          <w:sz w:val="32"/>
          <w:szCs w:val="32"/>
        </w:rPr>
      </w:pPr>
      <w:r w:rsidRPr="00415462">
        <w:rPr>
          <w:rFonts w:ascii="Arial" w:hAnsi="Arial" w:cs="Arial"/>
          <w:b/>
          <w:color w:val="595757" w:themeColor="accent1"/>
          <w:sz w:val="32"/>
          <w:szCs w:val="32"/>
        </w:rPr>
        <w:t>Guidance on substance misuse referrals</w:t>
      </w:r>
    </w:p>
    <w:p w14:paraId="31878C3B" w14:textId="77777777" w:rsidR="00415462" w:rsidRDefault="00415462" w:rsidP="00415462">
      <w:pPr>
        <w:spacing w:before="120" w:after="120" w:line="240" w:lineRule="auto"/>
        <w:rPr>
          <w:rFonts w:ascii="Arial" w:hAnsi="Arial" w:cs="Arial"/>
          <w:sz w:val="20"/>
          <w:szCs w:val="20"/>
        </w:rPr>
      </w:pPr>
    </w:p>
    <w:p w14:paraId="381B75E5" w14:textId="77777777" w:rsidR="00DB4D44" w:rsidRPr="00415462" w:rsidRDefault="00DB4D44" w:rsidP="00415462">
      <w:pPr>
        <w:spacing w:before="120" w:after="120" w:line="240" w:lineRule="auto"/>
        <w:jc w:val="both"/>
        <w:rPr>
          <w:rFonts w:ascii="Arial" w:hAnsi="Arial" w:cs="Arial"/>
          <w:sz w:val="20"/>
          <w:szCs w:val="20"/>
        </w:rPr>
      </w:pPr>
      <w:r w:rsidRPr="00415462">
        <w:rPr>
          <w:rFonts w:ascii="Arial" w:hAnsi="Arial" w:cs="Arial"/>
          <w:sz w:val="20"/>
          <w:szCs w:val="20"/>
        </w:rPr>
        <w:t xml:space="preserve">The current </w:t>
      </w:r>
      <w:r w:rsidR="00F367E4" w:rsidRPr="00415462">
        <w:rPr>
          <w:rFonts w:ascii="Arial" w:hAnsi="Arial" w:cs="Arial"/>
          <w:sz w:val="20"/>
          <w:szCs w:val="20"/>
        </w:rPr>
        <w:t xml:space="preserve">Managing Substance Misuse </w:t>
      </w:r>
      <w:r w:rsidRPr="00415462">
        <w:rPr>
          <w:rFonts w:ascii="Arial" w:hAnsi="Arial" w:cs="Arial"/>
          <w:sz w:val="20"/>
          <w:szCs w:val="20"/>
        </w:rPr>
        <w:t>policy states the following:</w:t>
      </w:r>
    </w:p>
    <w:p w14:paraId="1086B074" w14:textId="77777777" w:rsidR="00DB4D44" w:rsidRPr="00415462" w:rsidRDefault="00DB4D44" w:rsidP="00415462">
      <w:pPr>
        <w:spacing w:before="120" w:after="120" w:line="240" w:lineRule="auto"/>
        <w:jc w:val="both"/>
        <w:rPr>
          <w:rFonts w:ascii="Arial" w:hAnsi="Arial" w:cs="Arial"/>
          <w:sz w:val="20"/>
          <w:szCs w:val="20"/>
        </w:rPr>
      </w:pPr>
      <w:r w:rsidRPr="00415462">
        <w:rPr>
          <w:rFonts w:ascii="Arial" w:hAnsi="Arial" w:cs="Arial"/>
          <w:sz w:val="20"/>
          <w:szCs w:val="20"/>
        </w:rPr>
        <w:t>The Council may test an employee for substance misuse in the following circumstances:</w:t>
      </w:r>
    </w:p>
    <w:p w14:paraId="1A2C18F3" w14:textId="77777777" w:rsidR="00DB4D44" w:rsidRPr="00415462" w:rsidRDefault="00DB4D44" w:rsidP="00415462">
      <w:pPr>
        <w:pStyle w:val="ListParagraph"/>
        <w:numPr>
          <w:ilvl w:val="0"/>
          <w:numId w:val="4"/>
        </w:numPr>
        <w:spacing w:before="120" w:after="120"/>
        <w:jc w:val="both"/>
        <w:rPr>
          <w:rFonts w:ascii="Arial" w:hAnsi="Arial" w:cs="Arial"/>
          <w:sz w:val="20"/>
          <w:szCs w:val="20"/>
        </w:rPr>
      </w:pPr>
      <w:r w:rsidRPr="00415462">
        <w:rPr>
          <w:rFonts w:ascii="Arial" w:hAnsi="Arial" w:cs="Arial"/>
          <w:sz w:val="20"/>
          <w:szCs w:val="20"/>
        </w:rPr>
        <w:t>‘With cause’, where there is a reasonable suspicion by a manager concerning an employee’s possible inappropriate use of substances which is having an adverse effect on their work or has the potential to put themselves, work colleagues, service users or others at risk in terms of health and safety</w:t>
      </w:r>
    </w:p>
    <w:p w14:paraId="28C5EEB5" w14:textId="77777777" w:rsidR="00560BC7" w:rsidRPr="00415462" w:rsidRDefault="00DB4D44" w:rsidP="00415462">
      <w:pPr>
        <w:pStyle w:val="ListParagraph"/>
        <w:numPr>
          <w:ilvl w:val="0"/>
          <w:numId w:val="4"/>
        </w:numPr>
        <w:spacing w:before="120" w:after="120"/>
        <w:jc w:val="both"/>
        <w:rPr>
          <w:rFonts w:ascii="Arial" w:hAnsi="Arial" w:cs="Arial"/>
          <w:sz w:val="20"/>
          <w:szCs w:val="20"/>
        </w:rPr>
      </w:pPr>
      <w:r w:rsidRPr="00415462">
        <w:rPr>
          <w:rFonts w:ascii="Arial" w:hAnsi="Arial" w:cs="Arial"/>
          <w:sz w:val="20"/>
          <w:szCs w:val="20"/>
        </w:rPr>
        <w:t>‘Post incident’ – if it is suspected that substance misuse was a contributory factor to an accident or an incident</w:t>
      </w:r>
    </w:p>
    <w:p w14:paraId="4C6353B8" w14:textId="77777777" w:rsidR="00DB4D44" w:rsidRPr="00415462" w:rsidRDefault="00DB4D44" w:rsidP="00415462">
      <w:pPr>
        <w:pStyle w:val="ListParagraph"/>
        <w:numPr>
          <w:ilvl w:val="0"/>
          <w:numId w:val="4"/>
        </w:numPr>
        <w:spacing w:before="120" w:after="120"/>
        <w:jc w:val="both"/>
        <w:rPr>
          <w:rFonts w:ascii="Arial" w:hAnsi="Arial" w:cs="Arial"/>
          <w:sz w:val="20"/>
          <w:szCs w:val="20"/>
        </w:rPr>
      </w:pPr>
      <w:r w:rsidRPr="00415462">
        <w:rPr>
          <w:rFonts w:ascii="Arial" w:hAnsi="Arial" w:cs="Arial"/>
          <w:sz w:val="20"/>
          <w:szCs w:val="20"/>
        </w:rPr>
        <w:t>‘As part of a recovery programme’ – after the initial test, the employee will have two further random tests within a twelve month period.  If these tests show no evidence of use/misuse then the employee will continue to be managed as appropriate.  If there is evidence of continued use/misuse, then the employee will be managed under the appropriate Council procedure.</w:t>
      </w:r>
    </w:p>
    <w:p w14:paraId="198F9C01" w14:textId="77777777" w:rsidR="00F367E4" w:rsidRPr="00415462" w:rsidRDefault="00F367E4" w:rsidP="00415462">
      <w:pPr>
        <w:spacing w:before="120" w:after="120"/>
        <w:jc w:val="both"/>
        <w:rPr>
          <w:rFonts w:ascii="Arial" w:hAnsi="Arial" w:cs="Arial"/>
          <w:color w:val="000000"/>
          <w:sz w:val="20"/>
          <w:szCs w:val="20"/>
        </w:rPr>
      </w:pPr>
      <w:r w:rsidRPr="00415462">
        <w:rPr>
          <w:rFonts w:ascii="Arial" w:hAnsi="Arial" w:cs="Arial"/>
          <w:color w:val="000000"/>
          <w:sz w:val="20"/>
          <w:szCs w:val="20"/>
        </w:rPr>
        <w:t>Th</w:t>
      </w:r>
      <w:r w:rsidR="006E75A4" w:rsidRPr="00415462">
        <w:rPr>
          <w:rFonts w:ascii="Arial" w:hAnsi="Arial" w:cs="Arial"/>
          <w:color w:val="000000"/>
          <w:sz w:val="20"/>
          <w:szCs w:val="20"/>
        </w:rPr>
        <w:t>e Drug and Alcohol Testing will</w:t>
      </w:r>
      <w:r w:rsidRPr="00415462">
        <w:rPr>
          <w:rFonts w:ascii="Arial" w:hAnsi="Arial" w:cs="Arial"/>
          <w:color w:val="000000"/>
          <w:sz w:val="20"/>
          <w:szCs w:val="20"/>
        </w:rPr>
        <w:t xml:space="preserve"> be</w:t>
      </w:r>
      <w:r w:rsidR="006E75A4" w:rsidRPr="00415462">
        <w:rPr>
          <w:rFonts w:ascii="Arial" w:hAnsi="Arial" w:cs="Arial"/>
          <w:color w:val="000000"/>
          <w:sz w:val="20"/>
          <w:szCs w:val="20"/>
        </w:rPr>
        <w:t xml:space="preserve"> undertaken at an OH site.  </w:t>
      </w:r>
      <w:r w:rsidRPr="00415462">
        <w:rPr>
          <w:rFonts w:ascii="Arial" w:hAnsi="Arial" w:cs="Arial"/>
          <w:color w:val="000000"/>
          <w:sz w:val="20"/>
          <w:szCs w:val="20"/>
        </w:rPr>
        <w:t>A trained O</w:t>
      </w:r>
      <w:r w:rsidR="006E75A4" w:rsidRPr="00415462">
        <w:rPr>
          <w:rFonts w:ascii="Arial" w:hAnsi="Arial" w:cs="Arial"/>
          <w:color w:val="000000"/>
          <w:sz w:val="20"/>
          <w:szCs w:val="20"/>
        </w:rPr>
        <w:t xml:space="preserve">ccupational </w:t>
      </w:r>
      <w:r w:rsidRPr="00415462">
        <w:rPr>
          <w:rFonts w:ascii="Arial" w:hAnsi="Arial" w:cs="Arial"/>
          <w:color w:val="000000"/>
          <w:sz w:val="20"/>
          <w:szCs w:val="20"/>
        </w:rPr>
        <w:t>H</w:t>
      </w:r>
      <w:r w:rsidR="006E75A4" w:rsidRPr="00415462">
        <w:rPr>
          <w:rFonts w:ascii="Arial" w:hAnsi="Arial" w:cs="Arial"/>
          <w:color w:val="000000"/>
          <w:sz w:val="20"/>
          <w:szCs w:val="20"/>
        </w:rPr>
        <w:t xml:space="preserve">ealth </w:t>
      </w:r>
      <w:r w:rsidRPr="00415462">
        <w:rPr>
          <w:rFonts w:ascii="Arial" w:hAnsi="Arial" w:cs="Arial"/>
          <w:color w:val="000000"/>
          <w:sz w:val="20"/>
          <w:szCs w:val="20"/>
        </w:rPr>
        <w:t>A</w:t>
      </w:r>
      <w:r w:rsidR="006E75A4" w:rsidRPr="00415462">
        <w:rPr>
          <w:rFonts w:ascii="Arial" w:hAnsi="Arial" w:cs="Arial"/>
          <w:color w:val="000000"/>
          <w:sz w:val="20"/>
          <w:szCs w:val="20"/>
        </w:rPr>
        <w:t>dviser (OHA) will carry out drug and/or alcohol testing following chain of c</w:t>
      </w:r>
      <w:r w:rsidRPr="00415462">
        <w:rPr>
          <w:rFonts w:ascii="Arial" w:hAnsi="Arial" w:cs="Arial"/>
          <w:color w:val="000000"/>
          <w:sz w:val="20"/>
          <w:szCs w:val="20"/>
        </w:rPr>
        <w:t>ustody guidelines when collecting a specimen.</w:t>
      </w:r>
      <w:r w:rsidR="006E75A4" w:rsidRPr="00415462">
        <w:rPr>
          <w:rFonts w:ascii="Arial" w:hAnsi="Arial" w:cs="Arial"/>
          <w:color w:val="000000"/>
          <w:sz w:val="20"/>
          <w:szCs w:val="20"/>
        </w:rPr>
        <w:t xml:space="preserve">  </w:t>
      </w:r>
      <w:r w:rsidR="006E75A4" w:rsidRPr="00415462">
        <w:rPr>
          <w:rFonts w:ascii="Arial" w:hAnsi="Arial" w:cs="Arial"/>
          <w:bCs/>
          <w:sz w:val="20"/>
          <w:szCs w:val="20"/>
        </w:rPr>
        <w:t xml:space="preserve">The </w:t>
      </w:r>
      <w:r w:rsidR="0019594A" w:rsidRPr="00415462">
        <w:rPr>
          <w:rFonts w:ascii="Arial" w:hAnsi="Arial" w:cs="Arial"/>
          <w:bCs/>
          <w:sz w:val="20"/>
          <w:szCs w:val="20"/>
        </w:rPr>
        <w:t xml:space="preserve">drug test will be a Point of Care (POC) instant testing of urine, rather than </w:t>
      </w:r>
      <w:r w:rsidR="006E75A4" w:rsidRPr="00415462">
        <w:rPr>
          <w:rFonts w:ascii="Arial" w:hAnsi="Arial" w:cs="Arial"/>
          <w:bCs/>
          <w:sz w:val="20"/>
          <w:szCs w:val="20"/>
        </w:rPr>
        <w:t>a blood test.</w:t>
      </w:r>
      <w:r w:rsidR="0019594A" w:rsidRPr="00415462">
        <w:rPr>
          <w:rFonts w:ascii="Arial" w:hAnsi="Arial" w:cs="Arial"/>
          <w:bCs/>
          <w:sz w:val="20"/>
          <w:szCs w:val="20"/>
        </w:rPr>
        <w:t xml:space="preserve">  Alcohol testing will be with a breathalyser</w:t>
      </w:r>
      <w:r w:rsidR="00F63080" w:rsidRPr="00415462">
        <w:rPr>
          <w:rFonts w:ascii="Arial" w:hAnsi="Arial" w:cs="Arial"/>
          <w:bCs/>
          <w:sz w:val="20"/>
          <w:szCs w:val="20"/>
        </w:rPr>
        <w:t xml:space="preserve"> and if this produces a non-negative outcome, a urine sample will be tested</w:t>
      </w:r>
      <w:r w:rsidR="0019594A" w:rsidRPr="00415462">
        <w:rPr>
          <w:rFonts w:ascii="Arial" w:hAnsi="Arial" w:cs="Arial"/>
          <w:bCs/>
          <w:sz w:val="20"/>
          <w:szCs w:val="20"/>
        </w:rPr>
        <w:t xml:space="preserve">.  </w:t>
      </w:r>
    </w:p>
    <w:p w14:paraId="356083E4" w14:textId="77777777" w:rsidR="00F367E4" w:rsidRPr="00415462" w:rsidRDefault="00F367E4" w:rsidP="00415462">
      <w:pPr>
        <w:spacing w:before="120" w:after="120"/>
        <w:jc w:val="both"/>
        <w:rPr>
          <w:rFonts w:ascii="Arial" w:hAnsi="Arial" w:cs="Arial"/>
          <w:color w:val="000000"/>
          <w:sz w:val="20"/>
          <w:szCs w:val="20"/>
        </w:rPr>
      </w:pPr>
      <w:r w:rsidRPr="00415462">
        <w:rPr>
          <w:rFonts w:ascii="Arial" w:hAnsi="Arial" w:cs="Arial"/>
          <w:color w:val="000000"/>
          <w:sz w:val="20"/>
          <w:szCs w:val="20"/>
        </w:rPr>
        <w:t>It usually takes about 20 m</w:t>
      </w:r>
      <w:r w:rsidR="006E75A4" w:rsidRPr="00415462">
        <w:rPr>
          <w:rFonts w:ascii="Arial" w:hAnsi="Arial" w:cs="Arial"/>
          <w:color w:val="000000"/>
          <w:sz w:val="20"/>
          <w:szCs w:val="20"/>
        </w:rPr>
        <w:t>inutes to collect urine samples.</w:t>
      </w:r>
    </w:p>
    <w:p w14:paraId="52B09E24" w14:textId="77777777" w:rsidR="003D4109" w:rsidRPr="00415462" w:rsidRDefault="006E75A4" w:rsidP="00415462">
      <w:pPr>
        <w:spacing w:before="120" w:after="120"/>
        <w:jc w:val="both"/>
        <w:rPr>
          <w:rFonts w:ascii="Arial" w:hAnsi="Arial" w:cs="Arial"/>
          <w:color w:val="000000"/>
          <w:sz w:val="20"/>
          <w:szCs w:val="20"/>
        </w:rPr>
      </w:pPr>
      <w:r w:rsidRPr="00415462">
        <w:rPr>
          <w:rFonts w:ascii="Arial" w:hAnsi="Arial" w:cs="Arial"/>
          <w:color w:val="000000"/>
          <w:sz w:val="20"/>
          <w:szCs w:val="20"/>
        </w:rPr>
        <w:t>Following the testing,</w:t>
      </w:r>
      <w:r w:rsidR="00F367E4" w:rsidRPr="00415462">
        <w:rPr>
          <w:rFonts w:ascii="Arial" w:hAnsi="Arial" w:cs="Arial"/>
          <w:color w:val="000000"/>
          <w:sz w:val="20"/>
          <w:szCs w:val="20"/>
        </w:rPr>
        <w:t xml:space="preserve"> the OHA will complete a report for the referring manager advising on a </w:t>
      </w:r>
      <w:r w:rsidRPr="00415462">
        <w:rPr>
          <w:rFonts w:ascii="Arial" w:hAnsi="Arial" w:cs="Arial"/>
          <w:color w:val="000000"/>
          <w:sz w:val="20"/>
          <w:szCs w:val="20"/>
        </w:rPr>
        <w:t>negative/non-negative</w:t>
      </w:r>
      <w:r w:rsidR="00F367E4" w:rsidRPr="00415462">
        <w:rPr>
          <w:rFonts w:ascii="Arial" w:hAnsi="Arial" w:cs="Arial"/>
          <w:color w:val="000000"/>
          <w:sz w:val="20"/>
          <w:szCs w:val="20"/>
        </w:rPr>
        <w:t xml:space="preserve"> </w:t>
      </w:r>
      <w:r w:rsidRPr="00415462">
        <w:rPr>
          <w:rFonts w:ascii="Arial" w:hAnsi="Arial" w:cs="Arial"/>
          <w:color w:val="000000"/>
          <w:sz w:val="20"/>
          <w:szCs w:val="20"/>
        </w:rPr>
        <w:t xml:space="preserve">outcome to the random </w:t>
      </w:r>
      <w:r w:rsidR="00F367E4" w:rsidRPr="00415462">
        <w:rPr>
          <w:rFonts w:ascii="Arial" w:hAnsi="Arial" w:cs="Arial"/>
          <w:color w:val="000000"/>
          <w:sz w:val="20"/>
          <w:szCs w:val="20"/>
        </w:rPr>
        <w:t>test, with any additional recommendations.</w:t>
      </w:r>
      <w:r w:rsidR="003D4109" w:rsidRPr="00415462">
        <w:rPr>
          <w:rFonts w:ascii="Arial" w:hAnsi="Arial" w:cs="Arial"/>
          <w:color w:val="000000"/>
          <w:sz w:val="20"/>
          <w:szCs w:val="20"/>
        </w:rPr>
        <w:t xml:space="preserve"> </w:t>
      </w:r>
      <w:r w:rsidR="003D4109" w:rsidRPr="00415462">
        <w:rPr>
          <w:rFonts w:ascii="Arial" w:hAnsi="Arial" w:cs="Arial"/>
          <w:color w:val="FF0000"/>
          <w:sz w:val="20"/>
          <w:szCs w:val="20"/>
        </w:rPr>
        <w:t>The OHA will complete outcome / interim outcome on the day.  The outcome will be issued to the manager within 24 hours</w:t>
      </w:r>
      <w:r w:rsidR="003D4109" w:rsidRPr="00415462">
        <w:rPr>
          <w:rFonts w:ascii="Arial" w:hAnsi="Arial" w:cs="Arial"/>
          <w:color w:val="000000"/>
          <w:sz w:val="20"/>
          <w:szCs w:val="20"/>
        </w:rPr>
        <w:t>.</w:t>
      </w:r>
    </w:p>
    <w:p w14:paraId="5CAF9C86" w14:textId="77777777" w:rsidR="00001018" w:rsidRPr="00415462" w:rsidRDefault="006E75A4" w:rsidP="00415462">
      <w:pPr>
        <w:spacing w:before="120" w:after="120"/>
        <w:jc w:val="both"/>
        <w:rPr>
          <w:rFonts w:ascii="Arial" w:hAnsi="Arial" w:cs="Arial"/>
          <w:color w:val="000000"/>
          <w:sz w:val="20"/>
          <w:szCs w:val="20"/>
        </w:rPr>
      </w:pPr>
      <w:r w:rsidRPr="00415462">
        <w:rPr>
          <w:rFonts w:ascii="Arial" w:hAnsi="Arial" w:cs="Arial"/>
          <w:color w:val="000000"/>
          <w:sz w:val="20"/>
          <w:szCs w:val="20"/>
        </w:rPr>
        <w:t>Non-negative test samples will be</w:t>
      </w:r>
      <w:r w:rsidR="00F367E4" w:rsidRPr="00415462">
        <w:rPr>
          <w:rFonts w:ascii="Arial" w:hAnsi="Arial" w:cs="Arial"/>
          <w:color w:val="000000"/>
          <w:sz w:val="20"/>
          <w:szCs w:val="20"/>
        </w:rPr>
        <w:t xml:space="preserve"> forwarded for laboratory GCMS confirmation testing. </w:t>
      </w:r>
      <w:r w:rsidR="00001018" w:rsidRPr="00415462">
        <w:rPr>
          <w:rFonts w:ascii="Arial" w:hAnsi="Arial" w:cs="Arial"/>
          <w:color w:val="FF0000"/>
          <w:sz w:val="20"/>
          <w:szCs w:val="20"/>
        </w:rPr>
        <w:t>Turnaround time at Synergy labs is 3-5 days.</w:t>
      </w:r>
    </w:p>
    <w:p w14:paraId="5814AB87" w14:textId="77777777" w:rsidR="00001018" w:rsidRPr="00415462" w:rsidRDefault="00F367E4" w:rsidP="00415462">
      <w:pPr>
        <w:spacing w:before="120" w:after="120"/>
        <w:jc w:val="both"/>
        <w:rPr>
          <w:rFonts w:ascii="Arial" w:hAnsi="Arial" w:cs="Arial"/>
          <w:color w:val="000000"/>
          <w:sz w:val="20"/>
          <w:szCs w:val="20"/>
        </w:rPr>
      </w:pPr>
      <w:r w:rsidRPr="00415462">
        <w:rPr>
          <w:rFonts w:ascii="Arial" w:hAnsi="Arial" w:cs="Arial"/>
          <w:color w:val="000000"/>
          <w:sz w:val="20"/>
          <w:szCs w:val="20"/>
        </w:rPr>
        <w:t xml:space="preserve">Results that are confirmed </w:t>
      </w:r>
      <w:r w:rsidR="006E75A4" w:rsidRPr="00415462">
        <w:rPr>
          <w:rFonts w:ascii="Arial" w:hAnsi="Arial" w:cs="Arial"/>
          <w:color w:val="000000"/>
          <w:sz w:val="20"/>
          <w:szCs w:val="20"/>
        </w:rPr>
        <w:t>non-negative</w:t>
      </w:r>
      <w:r w:rsidRPr="00415462">
        <w:rPr>
          <w:rFonts w:ascii="Arial" w:hAnsi="Arial" w:cs="Arial"/>
          <w:color w:val="000000"/>
          <w:sz w:val="20"/>
          <w:szCs w:val="20"/>
        </w:rPr>
        <w:t xml:space="preserve"> are escalated to a Medical Review Officer who will analyse the results and produce a </w:t>
      </w:r>
      <w:r w:rsidR="006E75A4" w:rsidRPr="00415462">
        <w:rPr>
          <w:rFonts w:ascii="Arial" w:hAnsi="Arial" w:cs="Arial"/>
          <w:color w:val="000000"/>
          <w:sz w:val="20"/>
          <w:szCs w:val="20"/>
        </w:rPr>
        <w:t xml:space="preserve">further </w:t>
      </w:r>
      <w:r w:rsidRPr="00415462">
        <w:rPr>
          <w:rFonts w:ascii="Arial" w:hAnsi="Arial" w:cs="Arial"/>
          <w:color w:val="000000"/>
          <w:sz w:val="20"/>
          <w:szCs w:val="20"/>
        </w:rPr>
        <w:t>report advising the results and any action required.</w:t>
      </w:r>
      <w:r w:rsidR="00001018" w:rsidRPr="00415462">
        <w:rPr>
          <w:rFonts w:ascii="Arial" w:hAnsi="Arial" w:cs="Arial"/>
          <w:color w:val="000000"/>
          <w:sz w:val="20"/>
          <w:szCs w:val="20"/>
        </w:rPr>
        <w:t xml:space="preserve"> </w:t>
      </w:r>
      <w:r w:rsidR="00001018" w:rsidRPr="00415462">
        <w:rPr>
          <w:rFonts w:ascii="Arial" w:hAnsi="Arial" w:cs="Arial"/>
          <w:color w:val="FF0000"/>
          <w:sz w:val="20"/>
          <w:szCs w:val="20"/>
        </w:rPr>
        <w:t>The outcome will be issued to the manager within 24 hours</w:t>
      </w:r>
      <w:r w:rsidR="00001018" w:rsidRPr="00415462">
        <w:rPr>
          <w:rFonts w:ascii="Arial" w:hAnsi="Arial" w:cs="Arial"/>
          <w:color w:val="000000"/>
          <w:sz w:val="20"/>
          <w:szCs w:val="20"/>
        </w:rPr>
        <w:t>.</w:t>
      </w:r>
    </w:p>
    <w:p w14:paraId="2C0534A2" w14:textId="77777777" w:rsidR="006B6FE4" w:rsidRPr="00415462" w:rsidRDefault="006B6FE4" w:rsidP="00415462">
      <w:pPr>
        <w:spacing w:before="120" w:after="120" w:line="240" w:lineRule="auto"/>
        <w:jc w:val="both"/>
        <w:rPr>
          <w:rFonts w:ascii="Arial" w:hAnsi="Arial" w:cs="Arial"/>
          <w:bCs/>
          <w:sz w:val="20"/>
          <w:szCs w:val="20"/>
        </w:rPr>
      </w:pPr>
      <w:r w:rsidRPr="00415462">
        <w:rPr>
          <w:rFonts w:ascii="Arial" w:hAnsi="Arial" w:cs="Arial"/>
          <w:bCs/>
          <w:sz w:val="20"/>
          <w:szCs w:val="20"/>
        </w:rPr>
        <w:t>In orde</w:t>
      </w:r>
      <w:r w:rsidR="00F63080" w:rsidRPr="00415462">
        <w:rPr>
          <w:rFonts w:ascii="Arial" w:hAnsi="Arial" w:cs="Arial"/>
          <w:bCs/>
          <w:sz w:val="20"/>
          <w:szCs w:val="20"/>
        </w:rPr>
        <w:t>r to request testing</w:t>
      </w:r>
      <w:r w:rsidRPr="00415462">
        <w:rPr>
          <w:rFonts w:ascii="Arial" w:hAnsi="Arial" w:cs="Arial"/>
          <w:bCs/>
          <w:sz w:val="20"/>
          <w:szCs w:val="20"/>
        </w:rPr>
        <w:t xml:space="preserve"> through OH</w:t>
      </w:r>
      <w:r w:rsidR="00A30554" w:rsidRPr="00415462">
        <w:rPr>
          <w:rFonts w:ascii="Arial" w:hAnsi="Arial" w:cs="Arial"/>
          <w:bCs/>
          <w:sz w:val="20"/>
          <w:szCs w:val="20"/>
        </w:rPr>
        <w:t xml:space="preserve">, </w:t>
      </w:r>
      <w:r w:rsidRPr="00415462">
        <w:rPr>
          <w:rFonts w:ascii="Arial" w:hAnsi="Arial" w:cs="Arial"/>
          <w:bCs/>
          <w:sz w:val="20"/>
          <w:szCs w:val="20"/>
        </w:rPr>
        <w:t>this is the process to follow:</w:t>
      </w:r>
    </w:p>
    <w:p w14:paraId="2FAB370F" w14:textId="566BF485" w:rsidR="006B1232" w:rsidRDefault="006B1232" w:rsidP="00415462">
      <w:pPr>
        <w:spacing w:before="120" w:after="120" w:line="240" w:lineRule="auto"/>
        <w:jc w:val="both"/>
        <w:rPr>
          <w:rFonts w:ascii="Arial" w:hAnsi="Arial" w:cs="Arial"/>
          <w:bCs/>
          <w:sz w:val="20"/>
          <w:szCs w:val="20"/>
        </w:rPr>
      </w:pPr>
    </w:p>
    <w:p w14:paraId="06906365" w14:textId="6C41BB55" w:rsidR="006B1232" w:rsidRDefault="006B1232" w:rsidP="00415462">
      <w:pPr>
        <w:spacing w:before="120" w:after="120" w:line="240" w:lineRule="auto"/>
        <w:jc w:val="both"/>
        <w:rPr>
          <w:rFonts w:ascii="Arial" w:hAnsi="Arial" w:cs="Arial"/>
          <w:bCs/>
          <w:sz w:val="20"/>
          <w:szCs w:val="20"/>
        </w:rPr>
      </w:pPr>
    </w:p>
    <w:p w14:paraId="5A3BBEB9" w14:textId="224D2660" w:rsidR="006B1232" w:rsidRDefault="006B1232" w:rsidP="00415462">
      <w:pPr>
        <w:spacing w:before="120" w:after="120" w:line="240" w:lineRule="auto"/>
        <w:jc w:val="both"/>
        <w:rPr>
          <w:rFonts w:ascii="Arial" w:hAnsi="Arial" w:cs="Arial"/>
          <w:bCs/>
          <w:sz w:val="20"/>
          <w:szCs w:val="20"/>
        </w:rPr>
      </w:pPr>
      <w:r>
        <w:rPr>
          <w:noProof/>
        </w:rPr>
        <w:lastRenderedPageBreak/>
        <w:drawing>
          <wp:inline distT="0" distB="0" distL="0" distR="0" wp14:anchorId="04C5F763" wp14:editId="6FB4CB45">
            <wp:extent cx="6211956" cy="439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36311" cy="4407603"/>
                    </a:xfrm>
                    <a:prstGeom prst="rect">
                      <a:avLst/>
                    </a:prstGeom>
                  </pic:spPr>
                </pic:pic>
              </a:graphicData>
            </a:graphic>
          </wp:inline>
        </w:drawing>
      </w:r>
    </w:p>
    <w:p w14:paraId="6962D09E" w14:textId="0EEA19B7" w:rsidR="006B1232" w:rsidRDefault="006B1232" w:rsidP="00415462">
      <w:pPr>
        <w:spacing w:before="120" w:after="120" w:line="240" w:lineRule="auto"/>
        <w:jc w:val="both"/>
        <w:rPr>
          <w:rFonts w:ascii="Arial" w:hAnsi="Arial" w:cs="Arial"/>
          <w:bCs/>
          <w:sz w:val="20"/>
          <w:szCs w:val="20"/>
        </w:rPr>
      </w:pPr>
    </w:p>
    <w:p w14:paraId="45E92C90" w14:textId="77777777" w:rsidR="006B1232" w:rsidRPr="00415462" w:rsidRDefault="006B1232" w:rsidP="00415462">
      <w:pPr>
        <w:spacing w:before="120" w:after="120" w:line="240" w:lineRule="auto"/>
        <w:jc w:val="both"/>
        <w:rPr>
          <w:rFonts w:ascii="Arial" w:hAnsi="Arial" w:cs="Arial"/>
          <w:bCs/>
          <w:sz w:val="20"/>
          <w:szCs w:val="20"/>
        </w:rPr>
      </w:pPr>
    </w:p>
    <w:p w14:paraId="2B96463A" w14:textId="77777777" w:rsidR="006B6FE4" w:rsidRPr="00415462" w:rsidRDefault="006B6FE4" w:rsidP="00415462">
      <w:pPr>
        <w:spacing w:before="120" w:after="120" w:line="240" w:lineRule="auto"/>
        <w:jc w:val="both"/>
        <w:rPr>
          <w:rFonts w:ascii="Arial" w:hAnsi="Arial" w:cs="Arial"/>
          <w:bCs/>
          <w:sz w:val="20"/>
          <w:szCs w:val="20"/>
        </w:rPr>
      </w:pPr>
      <w:r w:rsidRPr="00415462">
        <w:rPr>
          <w:rFonts w:ascii="Arial" w:hAnsi="Arial" w:cs="Arial"/>
          <w:bCs/>
          <w:sz w:val="20"/>
          <w:szCs w:val="20"/>
        </w:rPr>
        <w:t>The requesting manager can either request one appointment at a time per person, or more than one e.g. if someone has signed up to treatment agreement for 3 tests over a 3 month period, all 3 tests can be requested at the same time.</w:t>
      </w:r>
      <w:r w:rsidR="00001018" w:rsidRPr="00415462">
        <w:rPr>
          <w:rFonts w:ascii="Arial" w:hAnsi="Arial" w:cs="Arial"/>
          <w:bCs/>
          <w:sz w:val="20"/>
          <w:szCs w:val="20"/>
        </w:rPr>
        <w:t xml:space="preserve"> </w:t>
      </w:r>
      <w:r w:rsidR="00001018" w:rsidRPr="00415462">
        <w:rPr>
          <w:rFonts w:ascii="Arial" w:hAnsi="Arial" w:cs="Arial"/>
          <w:bCs/>
          <w:color w:val="FF0000"/>
          <w:sz w:val="20"/>
          <w:szCs w:val="20"/>
        </w:rPr>
        <w:t>Appointments as per face to face KPI</w:t>
      </w:r>
    </w:p>
    <w:p w14:paraId="3F10F10B" w14:textId="77777777" w:rsidR="006B6FE4" w:rsidRPr="00415462" w:rsidRDefault="006B6FE4" w:rsidP="00415462">
      <w:pPr>
        <w:spacing w:before="120" w:after="120" w:line="240" w:lineRule="auto"/>
        <w:jc w:val="both"/>
        <w:rPr>
          <w:rFonts w:ascii="Arial" w:hAnsi="Arial" w:cs="Arial"/>
          <w:bCs/>
          <w:sz w:val="20"/>
          <w:szCs w:val="20"/>
        </w:rPr>
      </w:pPr>
      <w:r w:rsidRPr="00415462">
        <w:rPr>
          <w:rFonts w:ascii="Arial" w:hAnsi="Arial" w:cs="Arial"/>
          <w:bCs/>
          <w:sz w:val="20"/>
          <w:szCs w:val="20"/>
        </w:rPr>
        <w:t>The requesting manager will be informed of the appointment date(s) and time(s), and they will then be expected to pass on this information to the employee</w:t>
      </w:r>
      <w:r w:rsidR="00F63080" w:rsidRPr="00415462">
        <w:rPr>
          <w:rFonts w:ascii="Arial" w:hAnsi="Arial" w:cs="Arial"/>
          <w:bCs/>
          <w:sz w:val="20"/>
          <w:szCs w:val="20"/>
        </w:rPr>
        <w:t xml:space="preserve"> on the day their assessment is due to take place</w:t>
      </w:r>
      <w:r w:rsidRPr="00415462">
        <w:rPr>
          <w:rFonts w:ascii="Arial" w:hAnsi="Arial" w:cs="Arial"/>
          <w:bCs/>
          <w:sz w:val="20"/>
          <w:szCs w:val="20"/>
        </w:rPr>
        <w:t xml:space="preserve">.  </w:t>
      </w:r>
    </w:p>
    <w:p w14:paraId="07FC01E6" w14:textId="77777777" w:rsidR="006E75A4" w:rsidRDefault="006E75A4" w:rsidP="00560BC7">
      <w:pPr>
        <w:spacing w:line="240" w:lineRule="auto"/>
        <w:rPr>
          <w:rFonts w:ascii="Arial" w:hAnsi="Arial" w:cs="Arial"/>
          <w:bCs/>
        </w:rPr>
      </w:pPr>
    </w:p>
    <w:p w14:paraId="69E1924B" w14:textId="77777777" w:rsidR="0085562D" w:rsidRDefault="0085562D">
      <w:r>
        <w:br w:type="page"/>
      </w:r>
      <w:bookmarkStart w:id="0" w:name="_GoBack"/>
      <w:bookmarkEnd w:id="0"/>
    </w:p>
    <w:p w14:paraId="0DB63ADD" w14:textId="77777777" w:rsidR="00560BC7" w:rsidRDefault="0085562D" w:rsidP="00560BC7">
      <w:r>
        <w:object w:dxaOrig="10847" w:dyaOrig="16053" w14:anchorId="5C4A0F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67.5pt" o:ole="">
            <v:imagedata r:id="rId8" o:title=""/>
          </v:shape>
          <o:OLEObject Type="Embed" ProgID="Visio.Drawing.11" ShapeID="_x0000_i1025" DrawAspect="Content" ObjectID="_1612008170" r:id="rId9"/>
        </w:object>
      </w:r>
    </w:p>
    <w:p w14:paraId="22FCEE2E" w14:textId="77777777" w:rsidR="006B6FE4" w:rsidRPr="006B6FE4" w:rsidRDefault="006B6FE4">
      <w:pPr>
        <w:rPr>
          <w:rFonts w:ascii="Arial" w:hAnsi="Arial" w:cs="Arial"/>
        </w:rPr>
      </w:pPr>
    </w:p>
    <w:sectPr w:rsidR="006B6FE4" w:rsidRPr="006B6FE4" w:rsidSect="002548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70BC3" w14:textId="77777777" w:rsidR="000871B6" w:rsidRDefault="000871B6" w:rsidP="00003F82">
      <w:pPr>
        <w:spacing w:after="0" w:line="240" w:lineRule="auto"/>
      </w:pPr>
      <w:r>
        <w:separator/>
      </w:r>
    </w:p>
  </w:endnote>
  <w:endnote w:type="continuationSeparator" w:id="0">
    <w:p w14:paraId="557E4FF5" w14:textId="77777777" w:rsidR="000871B6" w:rsidRDefault="000871B6" w:rsidP="0000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22AC" w14:textId="77777777" w:rsidR="00003F82" w:rsidRPr="00003F82" w:rsidRDefault="00415462" w:rsidP="00003F82">
    <w:pPr>
      <w:pStyle w:val="Footer"/>
      <w:jc w:val="center"/>
      <w:rPr>
        <w:rFonts w:ascii="Arial" w:hAnsi="Arial" w:cs="Arial"/>
        <w:sz w:val="20"/>
        <w:szCs w:val="20"/>
      </w:rPr>
    </w:pPr>
    <w:r>
      <w:rPr>
        <w:rFonts w:ascii="Arial" w:hAnsi="Arial" w:cs="Arial"/>
        <w:sz w:val="20"/>
        <w:szCs w:val="20"/>
      </w:rPr>
      <w:t>January</w:t>
    </w:r>
    <w:r w:rsidR="00A30554">
      <w:rPr>
        <w:rFonts w:ascii="Arial" w:hAnsi="Arial" w:cs="Arial"/>
        <w:sz w:val="20"/>
        <w:szCs w:val="20"/>
      </w:rPr>
      <w:t xml:space="preserve"> 201</w:t>
    </w:r>
    <w:r>
      <w:rPr>
        <w:rFonts w:ascii="Arial" w:hAnsi="Arial" w:cs="Arial"/>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2D6C9" w14:textId="77777777" w:rsidR="000871B6" w:rsidRDefault="000871B6" w:rsidP="00003F82">
      <w:pPr>
        <w:spacing w:after="0" w:line="240" w:lineRule="auto"/>
      </w:pPr>
      <w:r>
        <w:separator/>
      </w:r>
    </w:p>
  </w:footnote>
  <w:footnote w:type="continuationSeparator" w:id="0">
    <w:p w14:paraId="2BA2A630" w14:textId="77777777" w:rsidR="000871B6" w:rsidRDefault="000871B6" w:rsidP="00003F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03EB3"/>
    <w:multiLevelType w:val="hybridMultilevel"/>
    <w:tmpl w:val="A486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B2BA4"/>
    <w:multiLevelType w:val="hybridMultilevel"/>
    <w:tmpl w:val="D4B00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273C8F"/>
    <w:multiLevelType w:val="hybridMultilevel"/>
    <w:tmpl w:val="D0562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FE4"/>
    <w:rsid w:val="00001018"/>
    <w:rsid w:val="00003F82"/>
    <w:rsid w:val="00016D83"/>
    <w:rsid w:val="00031F60"/>
    <w:rsid w:val="00042F08"/>
    <w:rsid w:val="00074DBB"/>
    <w:rsid w:val="000871B6"/>
    <w:rsid w:val="00097C76"/>
    <w:rsid w:val="000A576A"/>
    <w:rsid w:val="000B7372"/>
    <w:rsid w:val="000B7542"/>
    <w:rsid w:val="000C261A"/>
    <w:rsid w:val="000D2D88"/>
    <w:rsid w:val="000E2C75"/>
    <w:rsid w:val="000F5C05"/>
    <w:rsid w:val="000F5F39"/>
    <w:rsid w:val="001226F8"/>
    <w:rsid w:val="001332EE"/>
    <w:rsid w:val="00147E9F"/>
    <w:rsid w:val="00156077"/>
    <w:rsid w:val="0019594A"/>
    <w:rsid w:val="001F31D0"/>
    <w:rsid w:val="001F4E30"/>
    <w:rsid w:val="00245E3B"/>
    <w:rsid w:val="00252406"/>
    <w:rsid w:val="00254834"/>
    <w:rsid w:val="00264A90"/>
    <w:rsid w:val="002B1685"/>
    <w:rsid w:val="002C5DBD"/>
    <w:rsid w:val="002D210E"/>
    <w:rsid w:val="002D4565"/>
    <w:rsid w:val="002E4315"/>
    <w:rsid w:val="002F50B6"/>
    <w:rsid w:val="002F608D"/>
    <w:rsid w:val="003107B4"/>
    <w:rsid w:val="00334469"/>
    <w:rsid w:val="0033764E"/>
    <w:rsid w:val="003522E0"/>
    <w:rsid w:val="00360271"/>
    <w:rsid w:val="003B4E24"/>
    <w:rsid w:val="003C53E9"/>
    <w:rsid w:val="003C659C"/>
    <w:rsid w:val="003C6FA3"/>
    <w:rsid w:val="003D4109"/>
    <w:rsid w:val="003F6199"/>
    <w:rsid w:val="004004E1"/>
    <w:rsid w:val="0040160D"/>
    <w:rsid w:val="00415462"/>
    <w:rsid w:val="00417C7A"/>
    <w:rsid w:val="004200C6"/>
    <w:rsid w:val="00420809"/>
    <w:rsid w:val="004213EE"/>
    <w:rsid w:val="004419D5"/>
    <w:rsid w:val="00445290"/>
    <w:rsid w:val="00494DED"/>
    <w:rsid w:val="004C1233"/>
    <w:rsid w:val="004C5598"/>
    <w:rsid w:val="004D5944"/>
    <w:rsid w:val="004E5E4C"/>
    <w:rsid w:val="004F6053"/>
    <w:rsid w:val="00507117"/>
    <w:rsid w:val="00516E4D"/>
    <w:rsid w:val="00546921"/>
    <w:rsid w:val="00560BC7"/>
    <w:rsid w:val="00574B7C"/>
    <w:rsid w:val="00575BFF"/>
    <w:rsid w:val="005878C6"/>
    <w:rsid w:val="005943BD"/>
    <w:rsid w:val="005A55A9"/>
    <w:rsid w:val="005B3F88"/>
    <w:rsid w:val="005D2D05"/>
    <w:rsid w:val="005D6F97"/>
    <w:rsid w:val="005E2E4A"/>
    <w:rsid w:val="005E73FA"/>
    <w:rsid w:val="00605CFB"/>
    <w:rsid w:val="006119B3"/>
    <w:rsid w:val="006372FB"/>
    <w:rsid w:val="00655F99"/>
    <w:rsid w:val="00656508"/>
    <w:rsid w:val="0067472E"/>
    <w:rsid w:val="00677650"/>
    <w:rsid w:val="0068653E"/>
    <w:rsid w:val="00690956"/>
    <w:rsid w:val="00694338"/>
    <w:rsid w:val="006B0CF6"/>
    <w:rsid w:val="006B1232"/>
    <w:rsid w:val="006B1C34"/>
    <w:rsid w:val="006B6FE4"/>
    <w:rsid w:val="006D13FF"/>
    <w:rsid w:val="006D1DCE"/>
    <w:rsid w:val="006E75A4"/>
    <w:rsid w:val="00710A98"/>
    <w:rsid w:val="007202C8"/>
    <w:rsid w:val="007249E2"/>
    <w:rsid w:val="007839F3"/>
    <w:rsid w:val="00791436"/>
    <w:rsid w:val="007A2137"/>
    <w:rsid w:val="007B27F0"/>
    <w:rsid w:val="008038E2"/>
    <w:rsid w:val="008064EB"/>
    <w:rsid w:val="00817054"/>
    <w:rsid w:val="00820359"/>
    <w:rsid w:val="008219B2"/>
    <w:rsid w:val="008259DE"/>
    <w:rsid w:val="008403B9"/>
    <w:rsid w:val="00853CAC"/>
    <w:rsid w:val="0085562D"/>
    <w:rsid w:val="008D4282"/>
    <w:rsid w:val="008F0260"/>
    <w:rsid w:val="00911221"/>
    <w:rsid w:val="00921140"/>
    <w:rsid w:val="009514E6"/>
    <w:rsid w:val="00967456"/>
    <w:rsid w:val="00996D9C"/>
    <w:rsid w:val="009A60D9"/>
    <w:rsid w:val="009E78B7"/>
    <w:rsid w:val="00A30554"/>
    <w:rsid w:val="00A77239"/>
    <w:rsid w:val="00A86C05"/>
    <w:rsid w:val="00A87E08"/>
    <w:rsid w:val="00A95BBE"/>
    <w:rsid w:val="00A9693B"/>
    <w:rsid w:val="00AB5156"/>
    <w:rsid w:val="00AF79B2"/>
    <w:rsid w:val="00B00B32"/>
    <w:rsid w:val="00B31C80"/>
    <w:rsid w:val="00B332FA"/>
    <w:rsid w:val="00B81A4E"/>
    <w:rsid w:val="00B82B8B"/>
    <w:rsid w:val="00BB1BAD"/>
    <w:rsid w:val="00BC0DD1"/>
    <w:rsid w:val="00BC0EBC"/>
    <w:rsid w:val="00BE5F31"/>
    <w:rsid w:val="00C06E49"/>
    <w:rsid w:val="00C1731F"/>
    <w:rsid w:val="00C832B1"/>
    <w:rsid w:val="00C95EB0"/>
    <w:rsid w:val="00CB61DF"/>
    <w:rsid w:val="00CD5D6E"/>
    <w:rsid w:val="00CD6D54"/>
    <w:rsid w:val="00CF2386"/>
    <w:rsid w:val="00CF31B8"/>
    <w:rsid w:val="00D23039"/>
    <w:rsid w:val="00D40CE6"/>
    <w:rsid w:val="00D57BED"/>
    <w:rsid w:val="00D65712"/>
    <w:rsid w:val="00D676BA"/>
    <w:rsid w:val="00D9710C"/>
    <w:rsid w:val="00DA5099"/>
    <w:rsid w:val="00DA65F2"/>
    <w:rsid w:val="00DB4D44"/>
    <w:rsid w:val="00DF4C1C"/>
    <w:rsid w:val="00DF6B66"/>
    <w:rsid w:val="00E008C7"/>
    <w:rsid w:val="00E14317"/>
    <w:rsid w:val="00E1775B"/>
    <w:rsid w:val="00E2681A"/>
    <w:rsid w:val="00E35543"/>
    <w:rsid w:val="00E55574"/>
    <w:rsid w:val="00E60F3E"/>
    <w:rsid w:val="00E75B1A"/>
    <w:rsid w:val="00E95947"/>
    <w:rsid w:val="00EA47DD"/>
    <w:rsid w:val="00F04810"/>
    <w:rsid w:val="00F04A0B"/>
    <w:rsid w:val="00F04B95"/>
    <w:rsid w:val="00F367E4"/>
    <w:rsid w:val="00F50213"/>
    <w:rsid w:val="00F56461"/>
    <w:rsid w:val="00F63080"/>
    <w:rsid w:val="00F6444E"/>
    <w:rsid w:val="00F66501"/>
    <w:rsid w:val="00F71EE8"/>
    <w:rsid w:val="00FA453F"/>
    <w:rsid w:val="00FD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9230F"/>
  <w15:docId w15:val="{5EFB39BF-C4E7-439C-9777-2142CB877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FE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003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F82"/>
  </w:style>
  <w:style w:type="paragraph" w:styleId="Footer">
    <w:name w:val="footer"/>
    <w:basedOn w:val="Normal"/>
    <w:link w:val="FooterChar"/>
    <w:uiPriority w:val="99"/>
    <w:unhideWhenUsed/>
    <w:rsid w:val="00003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F82"/>
  </w:style>
  <w:style w:type="character" w:styleId="CommentReference">
    <w:name w:val="annotation reference"/>
    <w:basedOn w:val="DefaultParagraphFont"/>
    <w:uiPriority w:val="99"/>
    <w:semiHidden/>
    <w:unhideWhenUsed/>
    <w:rsid w:val="00546921"/>
    <w:rPr>
      <w:sz w:val="16"/>
      <w:szCs w:val="16"/>
    </w:rPr>
  </w:style>
  <w:style w:type="paragraph" w:styleId="CommentText">
    <w:name w:val="annotation text"/>
    <w:basedOn w:val="Normal"/>
    <w:link w:val="CommentTextChar"/>
    <w:uiPriority w:val="99"/>
    <w:semiHidden/>
    <w:unhideWhenUsed/>
    <w:rsid w:val="00546921"/>
    <w:pPr>
      <w:spacing w:line="240" w:lineRule="auto"/>
    </w:pPr>
    <w:rPr>
      <w:sz w:val="20"/>
      <w:szCs w:val="20"/>
    </w:rPr>
  </w:style>
  <w:style w:type="character" w:customStyle="1" w:styleId="CommentTextChar">
    <w:name w:val="Comment Text Char"/>
    <w:basedOn w:val="DefaultParagraphFont"/>
    <w:link w:val="CommentText"/>
    <w:uiPriority w:val="99"/>
    <w:semiHidden/>
    <w:rsid w:val="00546921"/>
    <w:rPr>
      <w:sz w:val="20"/>
      <w:szCs w:val="20"/>
    </w:rPr>
  </w:style>
  <w:style w:type="paragraph" w:styleId="CommentSubject">
    <w:name w:val="annotation subject"/>
    <w:basedOn w:val="CommentText"/>
    <w:next w:val="CommentText"/>
    <w:link w:val="CommentSubjectChar"/>
    <w:uiPriority w:val="99"/>
    <w:semiHidden/>
    <w:unhideWhenUsed/>
    <w:rsid w:val="00546921"/>
    <w:rPr>
      <w:b/>
      <w:bCs/>
    </w:rPr>
  </w:style>
  <w:style w:type="character" w:customStyle="1" w:styleId="CommentSubjectChar">
    <w:name w:val="Comment Subject Char"/>
    <w:basedOn w:val="CommentTextChar"/>
    <w:link w:val="CommentSubject"/>
    <w:uiPriority w:val="99"/>
    <w:semiHidden/>
    <w:rsid w:val="00546921"/>
    <w:rPr>
      <w:b/>
      <w:bCs/>
      <w:sz w:val="20"/>
      <w:szCs w:val="20"/>
    </w:rPr>
  </w:style>
  <w:style w:type="paragraph" w:styleId="BalloonText">
    <w:name w:val="Balloon Text"/>
    <w:basedOn w:val="Normal"/>
    <w:link w:val="BalloonTextChar"/>
    <w:uiPriority w:val="99"/>
    <w:semiHidden/>
    <w:unhideWhenUsed/>
    <w:rsid w:val="00546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5109">
      <w:bodyDiv w:val="1"/>
      <w:marLeft w:val="0"/>
      <w:marRight w:val="0"/>
      <w:marTop w:val="0"/>
      <w:marBottom w:val="0"/>
      <w:divBdr>
        <w:top w:val="none" w:sz="0" w:space="0" w:color="auto"/>
        <w:left w:val="none" w:sz="0" w:space="0" w:color="auto"/>
        <w:bottom w:val="none" w:sz="0" w:space="0" w:color="auto"/>
        <w:right w:val="none" w:sz="0" w:space="0" w:color="auto"/>
      </w:divBdr>
    </w:div>
    <w:div w:id="1384870104">
      <w:bodyDiv w:val="1"/>
      <w:marLeft w:val="0"/>
      <w:marRight w:val="0"/>
      <w:marTop w:val="0"/>
      <w:marBottom w:val="0"/>
      <w:divBdr>
        <w:top w:val="none" w:sz="0" w:space="0" w:color="auto"/>
        <w:left w:val="none" w:sz="0" w:space="0" w:color="auto"/>
        <w:bottom w:val="none" w:sz="0" w:space="0" w:color="auto"/>
        <w:right w:val="none" w:sz="0" w:space="0" w:color="auto"/>
      </w:divBdr>
    </w:div>
    <w:div w:id="17213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1F497D"/>
      </a:dk2>
      <a:lt2>
        <a:srgbClr val="EEECE1"/>
      </a:lt2>
      <a:accent1>
        <a:srgbClr val="595757"/>
      </a:accent1>
      <a:accent2>
        <a:srgbClr val="EE7505"/>
      </a:accent2>
      <a:accent3>
        <a:srgbClr val="9BBB59"/>
      </a:accent3>
      <a:accent4>
        <a:srgbClr val="595757"/>
      </a:accent4>
      <a:accent5>
        <a:srgbClr val="4BACC6"/>
      </a:accent5>
      <a:accent6>
        <a:srgbClr val="F79646"/>
      </a:accent6>
      <a:hlink>
        <a:srgbClr val="EE7505"/>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5FA80C8B</Template>
  <TotalTime>0</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Smith</dc:creator>
  <cp:lastModifiedBy>Nicola Watt</cp:lastModifiedBy>
  <cp:revision>2</cp:revision>
  <dcterms:created xsi:type="dcterms:W3CDTF">2019-02-18T15:16:00Z</dcterms:created>
  <dcterms:modified xsi:type="dcterms:W3CDTF">2019-02-18T15:16:00Z</dcterms:modified>
</cp:coreProperties>
</file>