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88" w:rsidRPr="001E1E5E" w:rsidRDefault="00D41988" w:rsidP="00A04CE3">
      <w:pPr>
        <w:spacing w:line="360" w:lineRule="auto"/>
        <w:jc w:val="center"/>
        <w:rPr>
          <w:rFonts w:ascii="Arial" w:hAnsi="Arial" w:cs="Arial"/>
          <w:b/>
          <w:sz w:val="22"/>
        </w:rPr>
      </w:pPr>
      <w:r w:rsidRPr="001E1E5E">
        <w:rPr>
          <w:rFonts w:ascii="Arial" w:hAnsi="Arial" w:cs="Arial"/>
          <w:b/>
          <w:sz w:val="22"/>
        </w:rPr>
        <w:t>FAQs for managers– Voluntary Severance/Early Retirement (VS/ER)</w:t>
      </w:r>
    </w:p>
    <w:tbl>
      <w:tblPr>
        <w:tblStyle w:val="TableGrid"/>
        <w:tblW w:w="0" w:type="auto"/>
        <w:tblLook w:val="04A0" w:firstRow="1" w:lastRow="0" w:firstColumn="1" w:lastColumn="0" w:noHBand="0" w:noVBand="1"/>
      </w:tblPr>
      <w:tblGrid>
        <w:gridCol w:w="675"/>
        <w:gridCol w:w="4536"/>
        <w:gridCol w:w="8963"/>
      </w:tblGrid>
      <w:tr w:rsidR="001A5C86" w:rsidTr="001A5C86">
        <w:tc>
          <w:tcPr>
            <w:tcW w:w="675" w:type="dxa"/>
          </w:tcPr>
          <w:p w:rsidR="001A5C86" w:rsidRDefault="001A5C86" w:rsidP="001A5C86">
            <w:pPr>
              <w:spacing w:line="240" w:lineRule="auto"/>
              <w:jc w:val="both"/>
              <w:rPr>
                <w:rFonts w:ascii="Arial" w:hAnsi="Arial" w:cs="Arial"/>
                <w:b/>
                <w:sz w:val="22"/>
              </w:rPr>
            </w:pPr>
            <w:r>
              <w:rPr>
                <w:rFonts w:ascii="Arial" w:hAnsi="Arial" w:cs="Arial"/>
                <w:b/>
                <w:sz w:val="22"/>
              </w:rPr>
              <w:t>1</w:t>
            </w:r>
          </w:p>
        </w:tc>
        <w:tc>
          <w:tcPr>
            <w:tcW w:w="4536" w:type="dxa"/>
          </w:tcPr>
          <w:p w:rsidR="001A5C86" w:rsidRPr="001E1E5E" w:rsidRDefault="001A5C86" w:rsidP="001A5C86">
            <w:pPr>
              <w:spacing w:line="240" w:lineRule="auto"/>
              <w:jc w:val="both"/>
              <w:rPr>
                <w:rFonts w:ascii="Arial" w:hAnsi="Arial" w:cs="Arial"/>
                <w:b/>
                <w:sz w:val="22"/>
              </w:rPr>
            </w:pPr>
            <w:r w:rsidRPr="001E1E5E">
              <w:rPr>
                <w:rFonts w:ascii="Arial" w:hAnsi="Arial" w:cs="Arial"/>
                <w:b/>
                <w:sz w:val="22"/>
              </w:rPr>
              <w:t>Wh</w:t>
            </w:r>
            <w:r>
              <w:rPr>
                <w:rFonts w:ascii="Arial" w:hAnsi="Arial" w:cs="Arial"/>
                <w:b/>
                <w:sz w:val="22"/>
              </w:rPr>
              <w:t xml:space="preserve">at is the latest position regarding </w:t>
            </w:r>
            <w:r w:rsidRPr="001E1E5E">
              <w:rPr>
                <w:rFonts w:ascii="Arial" w:hAnsi="Arial" w:cs="Arial"/>
                <w:b/>
                <w:sz w:val="22"/>
              </w:rPr>
              <w:t xml:space="preserve">the VS/ER process? </w:t>
            </w:r>
          </w:p>
          <w:p w:rsidR="001A5C86" w:rsidRDefault="001A5C86" w:rsidP="001A5C86">
            <w:pPr>
              <w:spacing w:line="240" w:lineRule="auto"/>
              <w:jc w:val="both"/>
              <w:rPr>
                <w:rFonts w:ascii="Arial" w:hAnsi="Arial" w:cs="Arial"/>
                <w:b/>
                <w:sz w:val="22"/>
              </w:rPr>
            </w:pPr>
          </w:p>
        </w:tc>
        <w:tc>
          <w:tcPr>
            <w:tcW w:w="8963" w:type="dxa"/>
          </w:tcPr>
          <w:p w:rsidR="001A5C86" w:rsidRDefault="001A5C86" w:rsidP="001A5C86">
            <w:pPr>
              <w:spacing w:line="240" w:lineRule="auto"/>
              <w:jc w:val="both"/>
              <w:rPr>
                <w:rFonts w:ascii="Arial" w:hAnsi="Arial" w:cs="Arial"/>
                <w:sz w:val="22"/>
              </w:rPr>
            </w:pPr>
            <w:r w:rsidRPr="001A5C86">
              <w:rPr>
                <w:rFonts w:ascii="Arial" w:hAnsi="Arial" w:cs="Arial"/>
                <w:sz w:val="22"/>
              </w:rPr>
              <w:t>We are currently consulting with the recognised trade unions about the VS/ER proposal.  The consultation peri</w:t>
            </w:r>
            <w:r>
              <w:rPr>
                <w:rFonts w:ascii="Arial" w:hAnsi="Arial" w:cs="Arial"/>
                <w:sz w:val="22"/>
              </w:rPr>
              <w:t xml:space="preserve">od is for a minimum of 45 days.  </w:t>
            </w:r>
            <w:r w:rsidRPr="001A5C86">
              <w:rPr>
                <w:rFonts w:ascii="Arial" w:hAnsi="Arial" w:cs="Arial"/>
                <w:sz w:val="22"/>
              </w:rPr>
              <w:t>We currently envisage the following timetable for the VS/ER process</w:t>
            </w:r>
            <w:r>
              <w:rPr>
                <w:rFonts w:ascii="Arial" w:hAnsi="Arial" w:cs="Arial"/>
                <w:sz w:val="22"/>
              </w:rPr>
              <w:t>.</w:t>
            </w:r>
          </w:p>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940"/>
              <w:gridCol w:w="7787"/>
            </w:tblGrid>
            <w:tr w:rsidR="001A5C86" w:rsidRPr="001E1E5E" w:rsidTr="001A5C86">
              <w:tc>
                <w:tcPr>
                  <w:tcW w:w="940" w:type="dxa"/>
                  <w:tcBorders>
                    <w:top w:val="single" w:sz="8" w:space="0" w:color="000000"/>
                  </w:tcBorders>
                  <w:shd w:val="clear" w:color="auto" w:fill="000000"/>
                </w:tcPr>
                <w:p w:rsidR="001A5C86" w:rsidRPr="00641790" w:rsidRDefault="001A5C86" w:rsidP="008406BC">
                  <w:pPr>
                    <w:spacing w:line="360" w:lineRule="auto"/>
                    <w:jc w:val="both"/>
                    <w:rPr>
                      <w:rFonts w:ascii="Arial" w:hAnsi="Arial" w:cs="Arial"/>
                      <w:b/>
                      <w:bCs/>
                      <w:sz w:val="22"/>
                    </w:rPr>
                  </w:pPr>
                  <w:r>
                    <w:rPr>
                      <w:rFonts w:ascii="Arial" w:hAnsi="Arial" w:cs="Arial"/>
                      <w:sz w:val="22"/>
                    </w:rPr>
                    <w:t xml:space="preserve">  </w:t>
                  </w:r>
                  <w:r w:rsidRPr="00641790">
                    <w:rPr>
                      <w:rFonts w:ascii="Arial" w:hAnsi="Arial" w:cs="Arial"/>
                      <w:b/>
                      <w:bCs/>
                      <w:sz w:val="22"/>
                    </w:rPr>
                    <w:t>Step</w:t>
                  </w:r>
                </w:p>
              </w:tc>
              <w:tc>
                <w:tcPr>
                  <w:tcW w:w="7787" w:type="dxa"/>
                  <w:tcBorders>
                    <w:top w:val="single" w:sz="8" w:space="0" w:color="000000"/>
                    <w:bottom w:val="single" w:sz="8" w:space="0" w:color="000000"/>
                  </w:tcBorders>
                  <w:shd w:val="clear" w:color="auto" w:fill="000000"/>
                </w:tcPr>
                <w:p w:rsidR="001A5C86" w:rsidRPr="00641790" w:rsidRDefault="001A5C86" w:rsidP="008406BC">
                  <w:pPr>
                    <w:spacing w:line="360" w:lineRule="auto"/>
                    <w:jc w:val="both"/>
                    <w:rPr>
                      <w:rFonts w:ascii="Arial" w:hAnsi="Arial" w:cs="Arial"/>
                      <w:b/>
                      <w:bCs/>
                      <w:sz w:val="22"/>
                    </w:rPr>
                  </w:pPr>
                  <w:r w:rsidRPr="00641790">
                    <w:rPr>
                      <w:rFonts w:ascii="Arial" w:hAnsi="Arial" w:cs="Arial"/>
                      <w:b/>
                      <w:bCs/>
                      <w:sz w:val="22"/>
                    </w:rPr>
                    <w:t>Action</w:t>
                  </w:r>
                </w:p>
              </w:tc>
            </w:tr>
            <w:tr w:rsidR="001A5C86" w:rsidRPr="001E1E5E" w:rsidTr="001A5C86">
              <w:tc>
                <w:tcPr>
                  <w:tcW w:w="940" w:type="dxa"/>
                  <w:tcBorders>
                    <w:top w:val="single" w:sz="8" w:space="0" w:color="000000"/>
                    <w:bottom w:val="single" w:sz="8" w:space="0" w:color="000000"/>
                    <w:right w:val="single" w:sz="8" w:space="0" w:color="000000"/>
                  </w:tcBorders>
                </w:tcPr>
                <w:p w:rsidR="001A5C86" w:rsidRPr="001A5C86" w:rsidRDefault="001A5C86" w:rsidP="008406BC">
                  <w:pPr>
                    <w:spacing w:line="240" w:lineRule="auto"/>
                    <w:jc w:val="both"/>
                    <w:rPr>
                      <w:rFonts w:ascii="Arial" w:hAnsi="Arial" w:cs="Arial"/>
                      <w:b/>
                      <w:bCs/>
                      <w:szCs w:val="20"/>
                    </w:rPr>
                  </w:pPr>
                  <w:r w:rsidRPr="001A5C86">
                    <w:rPr>
                      <w:rFonts w:ascii="Arial" w:hAnsi="Arial" w:cs="Arial"/>
                      <w:b/>
                      <w:bCs/>
                      <w:szCs w:val="20"/>
                    </w:rPr>
                    <w:t>1</w:t>
                  </w:r>
                </w:p>
              </w:tc>
              <w:tc>
                <w:tcPr>
                  <w:tcW w:w="7787" w:type="dxa"/>
                  <w:tcBorders>
                    <w:top w:val="single" w:sz="8" w:space="0" w:color="000000"/>
                    <w:left w:val="single" w:sz="8" w:space="0" w:color="000000"/>
                    <w:bottom w:val="single" w:sz="8" w:space="0" w:color="000000"/>
                  </w:tcBorders>
                </w:tcPr>
                <w:p w:rsidR="001A5C86" w:rsidRPr="001A5C86" w:rsidRDefault="001A5C86" w:rsidP="008406BC">
                  <w:pPr>
                    <w:spacing w:line="240" w:lineRule="auto"/>
                    <w:jc w:val="both"/>
                    <w:rPr>
                      <w:rFonts w:ascii="Arial" w:hAnsi="Arial" w:cs="Arial"/>
                      <w:szCs w:val="20"/>
                    </w:rPr>
                  </w:pPr>
                  <w:r w:rsidRPr="001A5C86">
                    <w:rPr>
                      <w:rFonts w:ascii="Arial" w:hAnsi="Arial" w:cs="Arial"/>
                      <w:szCs w:val="20"/>
                    </w:rPr>
                    <w:t xml:space="preserve">Letter issued inviting employees to ‘express an interest’.  </w:t>
                  </w:r>
                  <w:r w:rsidRPr="001A5C86">
                    <w:rPr>
                      <w:rFonts w:ascii="Arial" w:hAnsi="Arial" w:cs="Arial"/>
                      <w:b/>
                      <w:szCs w:val="20"/>
                    </w:rPr>
                    <w:t>Invitations are open until 24/03/2017.</w:t>
                  </w:r>
                </w:p>
              </w:tc>
            </w:tr>
            <w:tr w:rsidR="001A5C86" w:rsidRPr="001E1E5E" w:rsidTr="001A5C86">
              <w:tc>
                <w:tcPr>
                  <w:tcW w:w="940" w:type="dxa"/>
                  <w:tcBorders>
                    <w:right w:val="single" w:sz="8" w:space="0" w:color="000000"/>
                  </w:tcBorders>
                </w:tcPr>
                <w:p w:rsidR="001A5C86" w:rsidRPr="001A5C86" w:rsidRDefault="001A5C86" w:rsidP="008406BC">
                  <w:pPr>
                    <w:spacing w:line="240" w:lineRule="auto"/>
                    <w:jc w:val="both"/>
                    <w:rPr>
                      <w:rFonts w:ascii="Arial" w:hAnsi="Arial" w:cs="Arial"/>
                      <w:b/>
                      <w:bCs/>
                      <w:szCs w:val="20"/>
                    </w:rPr>
                  </w:pPr>
                  <w:r w:rsidRPr="001A5C86">
                    <w:rPr>
                      <w:rFonts w:ascii="Arial" w:hAnsi="Arial" w:cs="Arial"/>
                      <w:b/>
                      <w:bCs/>
                      <w:szCs w:val="20"/>
                    </w:rPr>
                    <w:t>2</w:t>
                  </w:r>
                </w:p>
              </w:tc>
              <w:tc>
                <w:tcPr>
                  <w:tcW w:w="7787" w:type="dxa"/>
                  <w:tcBorders>
                    <w:top w:val="single" w:sz="8" w:space="0" w:color="000000"/>
                    <w:left w:val="single" w:sz="8" w:space="0" w:color="000000"/>
                    <w:bottom w:val="single" w:sz="8" w:space="0" w:color="000000"/>
                  </w:tcBorders>
                </w:tcPr>
                <w:p w:rsidR="001A5C86" w:rsidRPr="001A5C86" w:rsidRDefault="001A5C86" w:rsidP="008406BC">
                  <w:pPr>
                    <w:spacing w:line="240" w:lineRule="auto"/>
                    <w:jc w:val="both"/>
                    <w:rPr>
                      <w:rFonts w:ascii="Arial" w:hAnsi="Arial" w:cs="Arial"/>
                      <w:szCs w:val="20"/>
                    </w:rPr>
                  </w:pPr>
                  <w:r w:rsidRPr="001A5C86">
                    <w:rPr>
                      <w:rFonts w:ascii="Arial" w:hAnsi="Arial" w:cs="Arial"/>
                      <w:szCs w:val="20"/>
                    </w:rPr>
                    <w:t>Employee expresses an interest in release under the policy (‘Voluntary Severance’ or ‘Early Retirement’) by completing and submitting the expression of interest form.</w:t>
                  </w:r>
                </w:p>
              </w:tc>
            </w:tr>
            <w:tr w:rsidR="001A5C86" w:rsidRPr="001E1E5E" w:rsidTr="001A5C86">
              <w:tc>
                <w:tcPr>
                  <w:tcW w:w="940" w:type="dxa"/>
                  <w:tcBorders>
                    <w:top w:val="single" w:sz="8" w:space="0" w:color="000000"/>
                    <w:bottom w:val="single" w:sz="8" w:space="0" w:color="000000"/>
                    <w:right w:val="single" w:sz="8" w:space="0" w:color="000000"/>
                  </w:tcBorders>
                </w:tcPr>
                <w:p w:rsidR="001A5C86" w:rsidRPr="001A5C86" w:rsidRDefault="001A5C86" w:rsidP="008406BC">
                  <w:pPr>
                    <w:spacing w:line="240" w:lineRule="auto"/>
                    <w:jc w:val="both"/>
                    <w:rPr>
                      <w:rFonts w:ascii="Arial" w:hAnsi="Arial" w:cs="Arial"/>
                      <w:b/>
                      <w:bCs/>
                      <w:szCs w:val="20"/>
                    </w:rPr>
                  </w:pPr>
                  <w:r w:rsidRPr="001A5C86">
                    <w:rPr>
                      <w:rFonts w:ascii="Arial" w:hAnsi="Arial" w:cs="Arial"/>
                      <w:b/>
                      <w:bCs/>
                      <w:szCs w:val="20"/>
                    </w:rPr>
                    <w:t>3</w:t>
                  </w:r>
                </w:p>
              </w:tc>
              <w:tc>
                <w:tcPr>
                  <w:tcW w:w="7787" w:type="dxa"/>
                  <w:tcBorders>
                    <w:top w:val="single" w:sz="8" w:space="0" w:color="000000"/>
                    <w:left w:val="single" w:sz="8" w:space="0" w:color="000000"/>
                    <w:bottom w:val="single" w:sz="8" w:space="0" w:color="000000"/>
                  </w:tcBorders>
                </w:tcPr>
                <w:p w:rsidR="001A5C86" w:rsidRPr="001A5C86" w:rsidRDefault="001A5C86" w:rsidP="008406BC">
                  <w:pPr>
                    <w:spacing w:line="240" w:lineRule="auto"/>
                    <w:jc w:val="both"/>
                    <w:rPr>
                      <w:rFonts w:ascii="Arial" w:hAnsi="Arial" w:cs="Arial"/>
                      <w:szCs w:val="20"/>
                    </w:rPr>
                  </w:pPr>
                  <w:r w:rsidRPr="001A5C86">
                    <w:rPr>
                      <w:rFonts w:ascii="Arial" w:hAnsi="Arial" w:cs="Arial"/>
                      <w:szCs w:val="20"/>
                    </w:rPr>
                    <w:t>Employee is issued with an estimate of benefits – week commencing 17</w:t>
                  </w:r>
                  <w:r w:rsidRPr="001A5C86">
                    <w:rPr>
                      <w:rFonts w:ascii="Arial" w:hAnsi="Arial" w:cs="Arial"/>
                      <w:szCs w:val="20"/>
                      <w:vertAlign w:val="superscript"/>
                    </w:rPr>
                    <w:t>th</w:t>
                  </w:r>
                  <w:r w:rsidRPr="001A5C86">
                    <w:rPr>
                      <w:rFonts w:ascii="Arial" w:hAnsi="Arial" w:cs="Arial"/>
                      <w:szCs w:val="20"/>
                    </w:rPr>
                    <w:t xml:space="preserve"> April and invited to make a formal declaration for release under the scheme.  The invitation will be open for a defined period between 17</w:t>
                  </w:r>
                  <w:r w:rsidRPr="001A5C86">
                    <w:rPr>
                      <w:rFonts w:ascii="Arial" w:hAnsi="Arial" w:cs="Arial"/>
                      <w:szCs w:val="20"/>
                      <w:vertAlign w:val="superscript"/>
                    </w:rPr>
                    <w:t>th</w:t>
                  </w:r>
                  <w:r w:rsidRPr="001A5C86">
                    <w:rPr>
                      <w:rFonts w:ascii="Arial" w:hAnsi="Arial" w:cs="Arial"/>
                      <w:szCs w:val="20"/>
                    </w:rPr>
                    <w:t xml:space="preserve"> April and 28</w:t>
                  </w:r>
                  <w:r w:rsidRPr="001A5C86">
                    <w:rPr>
                      <w:rFonts w:ascii="Arial" w:hAnsi="Arial" w:cs="Arial"/>
                      <w:szCs w:val="20"/>
                      <w:vertAlign w:val="superscript"/>
                    </w:rPr>
                    <w:t>th</w:t>
                  </w:r>
                  <w:r w:rsidRPr="001A5C86">
                    <w:rPr>
                      <w:rFonts w:ascii="Arial" w:hAnsi="Arial" w:cs="Arial"/>
                      <w:szCs w:val="20"/>
                    </w:rPr>
                    <w:t xml:space="preserve"> April</w:t>
                  </w:r>
                </w:p>
              </w:tc>
            </w:tr>
            <w:tr w:rsidR="001A5C86" w:rsidRPr="001E1E5E" w:rsidTr="001A5C86">
              <w:tc>
                <w:tcPr>
                  <w:tcW w:w="940" w:type="dxa"/>
                  <w:vMerge w:val="restart"/>
                  <w:tcBorders>
                    <w:right w:val="single" w:sz="8" w:space="0" w:color="000000"/>
                  </w:tcBorders>
                </w:tcPr>
                <w:p w:rsidR="001A5C86" w:rsidRPr="001A5C86" w:rsidRDefault="001A5C86" w:rsidP="008406BC">
                  <w:pPr>
                    <w:spacing w:line="240" w:lineRule="auto"/>
                    <w:jc w:val="both"/>
                    <w:rPr>
                      <w:rFonts w:ascii="Arial" w:hAnsi="Arial" w:cs="Arial"/>
                      <w:b/>
                      <w:bCs/>
                      <w:szCs w:val="20"/>
                    </w:rPr>
                  </w:pPr>
                  <w:r w:rsidRPr="001A5C86">
                    <w:rPr>
                      <w:rFonts w:ascii="Arial" w:hAnsi="Arial" w:cs="Arial"/>
                      <w:b/>
                      <w:bCs/>
                      <w:szCs w:val="20"/>
                    </w:rPr>
                    <w:t>4</w:t>
                  </w:r>
                </w:p>
              </w:tc>
              <w:tc>
                <w:tcPr>
                  <w:tcW w:w="7787" w:type="dxa"/>
                  <w:tcBorders>
                    <w:top w:val="single" w:sz="8" w:space="0" w:color="000000"/>
                    <w:left w:val="single" w:sz="8" w:space="0" w:color="000000"/>
                    <w:bottom w:val="single" w:sz="8" w:space="0" w:color="000000"/>
                  </w:tcBorders>
                </w:tcPr>
                <w:p w:rsidR="001A5C86" w:rsidRPr="001A5C86" w:rsidRDefault="001A5C86" w:rsidP="008406BC">
                  <w:pPr>
                    <w:spacing w:line="240" w:lineRule="auto"/>
                    <w:jc w:val="both"/>
                    <w:rPr>
                      <w:rFonts w:ascii="Arial" w:hAnsi="Arial" w:cs="Arial"/>
                      <w:szCs w:val="20"/>
                    </w:rPr>
                  </w:pPr>
                  <w:r w:rsidRPr="001A5C86">
                    <w:rPr>
                      <w:rFonts w:ascii="Arial" w:hAnsi="Arial" w:cs="Arial"/>
                      <w:szCs w:val="20"/>
                    </w:rPr>
                    <w:t xml:space="preserve">Aberdeen City Council considers whether they can support the employee’s release using the criteria set out.  Decision is confirmed in writing.  </w:t>
                  </w:r>
                </w:p>
              </w:tc>
            </w:tr>
            <w:tr w:rsidR="001A5C86" w:rsidRPr="001E1E5E" w:rsidTr="001A5C86">
              <w:tc>
                <w:tcPr>
                  <w:tcW w:w="940" w:type="dxa"/>
                  <w:vMerge/>
                  <w:tcBorders>
                    <w:top w:val="single" w:sz="8" w:space="0" w:color="000000"/>
                    <w:bottom w:val="single" w:sz="8" w:space="0" w:color="000000"/>
                    <w:right w:val="single" w:sz="8" w:space="0" w:color="000000"/>
                  </w:tcBorders>
                </w:tcPr>
                <w:p w:rsidR="001A5C86" w:rsidRPr="001A5C86" w:rsidRDefault="001A5C86" w:rsidP="008406BC">
                  <w:pPr>
                    <w:spacing w:line="240" w:lineRule="auto"/>
                    <w:jc w:val="both"/>
                    <w:rPr>
                      <w:rFonts w:ascii="Arial" w:hAnsi="Arial" w:cs="Arial"/>
                      <w:b/>
                      <w:bCs/>
                      <w:szCs w:val="20"/>
                    </w:rPr>
                  </w:pPr>
                </w:p>
              </w:tc>
              <w:tc>
                <w:tcPr>
                  <w:tcW w:w="7787" w:type="dxa"/>
                  <w:tcBorders>
                    <w:top w:val="single" w:sz="8" w:space="0" w:color="000000"/>
                    <w:left w:val="single" w:sz="8" w:space="0" w:color="000000"/>
                    <w:bottom w:val="single" w:sz="8" w:space="0" w:color="000000"/>
                  </w:tcBorders>
                </w:tcPr>
                <w:p w:rsidR="001A5C86" w:rsidRPr="001A5C86" w:rsidRDefault="001A5C86" w:rsidP="008406BC">
                  <w:pPr>
                    <w:spacing w:line="240" w:lineRule="auto"/>
                    <w:jc w:val="both"/>
                    <w:rPr>
                      <w:rFonts w:ascii="Arial" w:hAnsi="Arial" w:cs="Arial"/>
                      <w:color w:val="FF0000"/>
                      <w:szCs w:val="20"/>
                      <w:u w:val="single"/>
                    </w:rPr>
                  </w:pPr>
                  <w:r w:rsidRPr="001A5C86">
                    <w:rPr>
                      <w:rFonts w:ascii="Arial" w:hAnsi="Arial" w:cs="Arial"/>
                      <w:color w:val="FF0000"/>
                      <w:szCs w:val="20"/>
                      <w:u w:val="single"/>
                    </w:rPr>
                    <w:t>Unsuccessful</w:t>
                  </w:r>
                </w:p>
                <w:p w:rsidR="001A5C86" w:rsidRPr="001A5C86" w:rsidRDefault="001A5C86" w:rsidP="008406BC">
                  <w:pPr>
                    <w:spacing w:line="240" w:lineRule="auto"/>
                    <w:jc w:val="both"/>
                    <w:rPr>
                      <w:rFonts w:ascii="Arial" w:hAnsi="Arial" w:cs="Arial"/>
                      <w:szCs w:val="20"/>
                    </w:rPr>
                  </w:pPr>
                  <w:r w:rsidRPr="001A5C86">
                    <w:rPr>
                      <w:rFonts w:ascii="Arial" w:hAnsi="Arial" w:cs="Arial"/>
                      <w:szCs w:val="20"/>
                    </w:rPr>
                    <w:t xml:space="preserve">If an application is not supported, this is the end of the process and the following steps 5 and 6 do not apply.  The employee will be informed of the decision in writing </w:t>
                  </w:r>
                </w:p>
              </w:tc>
            </w:tr>
            <w:tr w:rsidR="001A5C86" w:rsidRPr="001E1E5E" w:rsidTr="001A5C86">
              <w:tc>
                <w:tcPr>
                  <w:tcW w:w="940" w:type="dxa"/>
                  <w:vMerge/>
                  <w:tcBorders>
                    <w:right w:val="single" w:sz="8" w:space="0" w:color="000000"/>
                  </w:tcBorders>
                </w:tcPr>
                <w:p w:rsidR="001A5C86" w:rsidRPr="001A5C86" w:rsidRDefault="001A5C86" w:rsidP="008406BC">
                  <w:pPr>
                    <w:spacing w:line="240" w:lineRule="auto"/>
                    <w:jc w:val="both"/>
                    <w:rPr>
                      <w:rFonts w:ascii="Arial" w:hAnsi="Arial" w:cs="Arial"/>
                      <w:b/>
                      <w:bCs/>
                      <w:szCs w:val="20"/>
                    </w:rPr>
                  </w:pPr>
                </w:p>
              </w:tc>
              <w:tc>
                <w:tcPr>
                  <w:tcW w:w="7787" w:type="dxa"/>
                  <w:tcBorders>
                    <w:top w:val="single" w:sz="8" w:space="0" w:color="000000"/>
                    <w:left w:val="single" w:sz="8" w:space="0" w:color="000000"/>
                    <w:bottom w:val="single" w:sz="8" w:space="0" w:color="000000"/>
                  </w:tcBorders>
                </w:tcPr>
                <w:p w:rsidR="001A5C86" w:rsidRPr="001A5C86" w:rsidRDefault="001A5C86" w:rsidP="008406BC">
                  <w:pPr>
                    <w:spacing w:line="240" w:lineRule="auto"/>
                    <w:jc w:val="both"/>
                    <w:rPr>
                      <w:rFonts w:ascii="Arial" w:hAnsi="Arial" w:cs="Arial"/>
                      <w:color w:val="00B050"/>
                      <w:szCs w:val="20"/>
                      <w:u w:val="single"/>
                    </w:rPr>
                  </w:pPr>
                  <w:r w:rsidRPr="001A5C86">
                    <w:rPr>
                      <w:rFonts w:ascii="Arial" w:hAnsi="Arial" w:cs="Arial"/>
                      <w:color w:val="00B050"/>
                      <w:szCs w:val="20"/>
                      <w:u w:val="single"/>
                    </w:rPr>
                    <w:t>Successful</w:t>
                  </w:r>
                </w:p>
                <w:p w:rsidR="001A5C86" w:rsidRPr="001A5C86" w:rsidRDefault="001A5C86" w:rsidP="008406BC">
                  <w:pPr>
                    <w:spacing w:line="240" w:lineRule="auto"/>
                    <w:jc w:val="both"/>
                    <w:rPr>
                      <w:rFonts w:ascii="Arial" w:hAnsi="Arial" w:cs="Arial"/>
                      <w:szCs w:val="20"/>
                    </w:rPr>
                  </w:pPr>
                  <w:r w:rsidRPr="001A5C86">
                    <w:rPr>
                      <w:rFonts w:ascii="Arial" w:hAnsi="Arial" w:cs="Arial"/>
                      <w:szCs w:val="20"/>
                    </w:rPr>
                    <w:t>If an application is supported by the service, a supporting statement is then signed off by the relevant Director.</w:t>
                  </w:r>
                </w:p>
              </w:tc>
            </w:tr>
            <w:tr w:rsidR="001A5C86" w:rsidRPr="001E1E5E" w:rsidTr="001A5C86">
              <w:tc>
                <w:tcPr>
                  <w:tcW w:w="940" w:type="dxa"/>
                  <w:tcBorders>
                    <w:top w:val="single" w:sz="8" w:space="0" w:color="000000"/>
                    <w:bottom w:val="single" w:sz="8" w:space="0" w:color="000000"/>
                    <w:right w:val="single" w:sz="8" w:space="0" w:color="000000"/>
                  </w:tcBorders>
                </w:tcPr>
                <w:p w:rsidR="001A5C86" w:rsidRPr="001A5C86" w:rsidRDefault="001A5C86" w:rsidP="008406BC">
                  <w:pPr>
                    <w:spacing w:line="240" w:lineRule="auto"/>
                    <w:jc w:val="both"/>
                    <w:rPr>
                      <w:rFonts w:ascii="Arial" w:hAnsi="Arial" w:cs="Arial"/>
                      <w:b/>
                      <w:bCs/>
                      <w:szCs w:val="20"/>
                    </w:rPr>
                  </w:pPr>
                  <w:r w:rsidRPr="001A5C86">
                    <w:rPr>
                      <w:rFonts w:ascii="Arial" w:hAnsi="Arial" w:cs="Arial"/>
                      <w:b/>
                      <w:bCs/>
                      <w:szCs w:val="20"/>
                    </w:rPr>
                    <w:t>5</w:t>
                  </w:r>
                </w:p>
              </w:tc>
              <w:tc>
                <w:tcPr>
                  <w:tcW w:w="7787" w:type="dxa"/>
                  <w:tcBorders>
                    <w:top w:val="single" w:sz="8" w:space="0" w:color="000000"/>
                    <w:left w:val="single" w:sz="8" w:space="0" w:color="000000"/>
                    <w:bottom w:val="single" w:sz="8" w:space="0" w:color="000000"/>
                  </w:tcBorders>
                </w:tcPr>
                <w:p w:rsidR="001A5C86" w:rsidRPr="001A5C86" w:rsidRDefault="001A5C86" w:rsidP="008406BC">
                  <w:pPr>
                    <w:spacing w:line="240" w:lineRule="auto"/>
                    <w:jc w:val="both"/>
                    <w:rPr>
                      <w:rFonts w:ascii="Arial" w:hAnsi="Arial" w:cs="Arial"/>
                      <w:szCs w:val="20"/>
                    </w:rPr>
                  </w:pPr>
                  <w:r w:rsidRPr="001A5C86">
                    <w:rPr>
                      <w:rFonts w:ascii="Arial" w:hAnsi="Arial" w:cs="Arial"/>
                      <w:szCs w:val="20"/>
                    </w:rPr>
                    <w:t xml:space="preserve">Relevant Committee Convenor, Chief Executive and Head of HR &amp; CS to approve applications </w:t>
                  </w:r>
                </w:p>
              </w:tc>
            </w:tr>
            <w:tr w:rsidR="001A5C86" w:rsidRPr="001E1E5E" w:rsidTr="001A5C86">
              <w:tc>
                <w:tcPr>
                  <w:tcW w:w="940" w:type="dxa"/>
                  <w:tcBorders>
                    <w:bottom w:val="single" w:sz="8" w:space="0" w:color="000000"/>
                    <w:right w:val="single" w:sz="8" w:space="0" w:color="000000"/>
                  </w:tcBorders>
                </w:tcPr>
                <w:p w:rsidR="001A5C86" w:rsidRPr="001A5C86" w:rsidRDefault="001A5C86" w:rsidP="008406BC">
                  <w:pPr>
                    <w:spacing w:line="240" w:lineRule="auto"/>
                    <w:jc w:val="both"/>
                    <w:rPr>
                      <w:rFonts w:ascii="Arial" w:hAnsi="Arial" w:cs="Arial"/>
                      <w:b/>
                      <w:bCs/>
                      <w:szCs w:val="20"/>
                    </w:rPr>
                  </w:pPr>
                  <w:r w:rsidRPr="001A5C86">
                    <w:rPr>
                      <w:rFonts w:ascii="Arial" w:hAnsi="Arial" w:cs="Arial"/>
                      <w:b/>
                      <w:bCs/>
                      <w:szCs w:val="20"/>
                    </w:rPr>
                    <w:t>6</w:t>
                  </w:r>
                </w:p>
              </w:tc>
              <w:tc>
                <w:tcPr>
                  <w:tcW w:w="7787" w:type="dxa"/>
                  <w:tcBorders>
                    <w:left w:val="single" w:sz="8" w:space="0" w:color="000000"/>
                    <w:bottom w:val="single" w:sz="8" w:space="0" w:color="000000"/>
                  </w:tcBorders>
                </w:tcPr>
                <w:p w:rsidR="001A5C86" w:rsidRPr="001A5C86" w:rsidRDefault="001A5C86" w:rsidP="008406BC">
                  <w:pPr>
                    <w:spacing w:line="240" w:lineRule="auto"/>
                    <w:jc w:val="both"/>
                    <w:rPr>
                      <w:rFonts w:ascii="Arial" w:hAnsi="Arial" w:cs="Arial"/>
                      <w:szCs w:val="20"/>
                    </w:rPr>
                  </w:pPr>
                  <w:r w:rsidRPr="001A5C86">
                    <w:rPr>
                      <w:rFonts w:ascii="Arial" w:hAnsi="Arial" w:cs="Arial"/>
                      <w:szCs w:val="20"/>
                    </w:rPr>
                    <w:t>Aberdeen City Council notifies employee of formal approval and issues notice period.</w:t>
                  </w:r>
                </w:p>
              </w:tc>
            </w:tr>
          </w:tbl>
          <w:p w:rsidR="001A5C86" w:rsidRPr="001A5C86" w:rsidRDefault="001A5C86" w:rsidP="001A5C86">
            <w:pPr>
              <w:spacing w:line="240" w:lineRule="auto"/>
              <w:jc w:val="both"/>
              <w:rPr>
                <w:rFonts w:ascii="Arial" w:hAnsi="Arial" w:cs="Arial"/>
                <w:sz w:val="22"/>
              </w:rPr>
            </w:pPr>
          </w:p>
        </w:tc>
      </w:tr>
      <w:tr w:rsidR="001A5C86" w:rsidTr="001A5C86">
        <w:tc>
          <w:tcPr>
            <w:tcW w:w="675" w:type="dxa"/>
          </w:tcPr>
          <w:p w:rsidR="001A5C86" w:rsidRDefault="001A5C86" w:rsidP="001A5C86">
            <w:pPr>
              <w:spacing w:line="240" w:lineRule="auto"/>
              <w:jc w:val="both"/>
              <w:rPr>
                <w:rFonts w:ascii="Arial" w:hAnsi="Arial" w:cs="Arial"/>
                <w:b/>
                <w:sz w:val="22"/>
              </w:rPr>
            </w:pPr>
            <w:r>
              <w:rPr>
                <w:rFonts w:ascii="Arial" w:hAnsi="Arial" w:cs="Arial"/>
                <w:b/>
                <w:sz w:val="22"/>
              </w:rPr>
              <w:t>2</w:t>
            </w:r>
          </w:p>
        </w:tc>
        <w:tc>
          <w:tcPr>
            <w:tcW w:w="4536" w:type="dxa"/>
          </w:tcPr>
          <w:p w:rsidR="001A5C86" w:rsidRPr="001E1E5E" w:rsidRDefault="001A5C86" w:rsidP="001A5C86">
            <w:pPr>
              <w:spacing w:line="240" w:lineRule="auto"/>
              <w:jc w:val="both"/>
              <w:rPr>
                <w:rFonts w:ascii="Arial" w:hAnsi="Arial" w:cs="Arial"/>
                <w:b/>
                <w:sz w:val="22"/>
              </w:rPr>
            </w:pPr>
            <w:r w:rsidRPr="001A5C86">
              <w:rPr>
                <w:rFonts w:ascii="Arial" w:hAnsi="Arial" w:cs="Arial"/>
                <w:b/>
                <w:sz w:val="22"/>
              </w:rPr>
              <w:t xml:space="preserve">If employee’s application for VS/ER is declined in this VS/ER window, is it </w:t>
            </w:r>
            <w:r w:rsidRPr="001A5C86">
              <w:rPr>
                <w:rFonts w:ascii="Arial" w:hAnsi="Arial" w:cs="Arial"/>
                <w:b/>
                <w:sz w:val="22"/>
              </w:rPr>
              <w:lastRenderedPageBreak/>
              <w:t>possible that they could be released in the future?</w:t>
            </w:r>
          </w:p>
        </w:tc>
        <w:tc>
          <w:tcPr>
            <w:tcW w:w="8963" w:type="dxa"/>
          </w:tcPr>
          <w:p w:rsidR="001A5C86" w:rsidRPr="001A5C86" w:rsidRDefault="001A5C86" w:rsidP="001A5C86">
            <w:pPr>
              <w:spacing w:line="240" w:lineRule="auto"/>
              <w:jc w:val="both"/>
              <w:rPr>
                <w:rFonts w:ascii="Arial" w:hAnsi="Arial" w:cs="Arial"/>
                <w:sz w:val="22"/>
              </w:rPr>
            </w:pPr>
            <w:r w:rsidRPr="001A5C86">
              <w:rPr>
                <w:rFonts w:ascii="Arial" w:hAnsi="Arial" w:cs="Arial"/>
                <w:sz w:val="22"/>
              </w:rPr>
              <w:lastRenderedPageBreak/>
              <w:t xml:space="preserve">An employee may express an interest in early release under VS/ER only once in any rolling 12 month period (except where they are part of an invited group by the employer).  </w:t>
            </w:r>
            <w:r w:rsidRPr="001A5C86">
              <w:rPr>
                <w:rFonts w:ascii="Arial" w:hAnsi="Arial" w:cs="Arial"/>
                <w:sz w:val="22"/>
              </w:rPr>
              <w:lastRenderedPageBreak/>
              <w:t xml:space="preserve">However, if they have expressed an interest but not been approved for release in the short term, management may consider whether they could potentially be released at a later date. </w:t>
            </w:r>
          </w:p>
          <w:p w:rsidR="001A5C86" w:rsidRPr="001A5C86" w:rsidRDefault="001A5C86" w:rsidP="001A5C86">
            <w:pPr>
              <w:spacing w:line="240" w:lineRule="auto"/>
              <w:jc w:val="both"/>
              <w:rPr>
                <w:rFonts w:ascii="Arial" w:hAnsi="Arial" w:cs="Arial"/>
                <w:sz w:val="22"/>
              </w:rPr>
            </w:pPr>
            <w:r w:rsidRPr="001A5C86">
              <w:rPr>
                <w:rFonts w:ascii="Arial" w:hAnsi="Arial" w:cs="Arial"/>
                <w:sz w:val="22"/>
              </w:rPr>
              <w:t>There will be opportunity to be considered for VS/ER in budget year 18/19 and 19/20 as per the information on the expression of interest form enclosed in the letter sent to all employees on 28th February 2017.</w:t>
            </w:r>
          </w:p>
        </w:tc>
      </w:tr>
      <w:tr w:rsidR="001A5C86" w:rsidTr="001A5C86">
        <w:tc>
          <w:tcPr>
            <w:tcW w:w="675" w:type="dxa"/>
          </w:tcPr>
          <w:p w:rsidR="001A5C86" w:rsidRDefault="001A5C86" w:rsidP="001A5C86">
            <w:pPr>
              <w:spacing w:line="240" w:lineRule="auto"/>
              <w:jc w:val="both"/>
              <w:rPr>
                <w:rFonts w:ascii="Arial" w:hAnsi="Arial" w:cs="Arial"/>
                <w:b/>
                <w:sz w:val="22"/>
              </w:rPr>
            </w:pPr>
            <w:r>
              <w:rPr>
                <w:rFonts w:ascii="Arial" w:hAnsi="Arial" w:cs="Arial"/>
                <w:b/>
                <w:sz w:val="22"/>
              </w:rPr>
              <w:lastRenderedPageBreak/>
              <w:t>3</w:t>
            </w:r>
          </w:p>
        </w:tc>
        <w:tc>
          <w:tcPr>
            <w:tcW w:w="4536" w:type="dxa"/>
          </w:tcPr>
          <w:p w:rsidR="001A5C86" w:rsidRPr="001E1E5E" w:rsidRDefault="001A5C86" w:rsidP="001A5C86">
            <w:pPr>
              <w:spacing w:line="240" w:lineRule="auto"/>
              <w:jc w:val="both"/>
              <w:rPr>
                <w:rFonts w:ascii="Arial" w:hAnsi="Arial" w:cs="Arial"/>
                <w:b/>
                <w:sz w:val="22"/>
              </w:rPr>
            </w:pPr>
            <w:r w:rsidRPr="001A5C86">
              <w:rPr>
                <w:rFonts w:ascii="Arial" w:hAnsi="Arial" w:cs="Arial"/>
                <w:b/>
                <w:sz w:val="22"/>
              </w:rPr>
              <w:t>Will I have an opportunity to comment on whether it is appropriate to approve one of my team’s applications for VS/</w:t>
            </w:r>
            <w:proofErr w:type="gramStart"/>
            <w:r w:rsidRPr="001A5C86">
              <w:rPr>
                <w:rFonts w:ascii="Arial" w:hAnsi="Arial" w:cs="Arial"/>
                <w:b/>
                <w:sz w:val="22"/>
              </w:rPr>
              <w:t>ER.</w:t>
            </w:r>
            <w:proofErr w:type="gramEnd"/>
            <w:r w:rsidRPr="001A5C86">
              <w:rPr>
                <w:rFonts w:ascii="Arial" w:hAnsi="Arial" w:cs="Arial"/>
                <w:b/>
                <w:sz w:val="22"/>
              </w:rPr>
              <w:t xml:space="preserve">  </w:t>
            </w:r>
          </w:p>
        </w:tc>
        <w:tc>
          <w:tcPr>
            <w:tcW w:w="8963" w:type="dxa"/>
          </w:tcPr>
          <w:p w:rsidR="001A5C86" w:rsidRPr="001A5C86" w:rsidRDefault="001A5C86" w:rsidP="001A5C86">
            <w:pPr>
              <w:spacing w:line="240" w:lineRule="auto"/>
              <w:jc w:val="both"/>
              <w:rPr>
                <w:rFonts w:ascii="Arial" w:hAnsi="Arial" w:cs="Arial"/>
                <w:sz w:val="22"/>
              </w:rPr>
            </w:pPr>
            <w:r w:rsidRPr="001A5C86">
              <w:rPr>
                <w:rFonts w:ascii="Arial" w:hAnsi="Arial" w:cs="Arial"/>
                <w:sz w:val="22"/>
              </w:rPr>
              <w:t>The decision making process in relation to who ultimately is allowed to leave will involve both service management and the Chief Executive / CMT to ensure that full consideration has been given as to the criticality of certain skill-sets and experience levels.</w:t>
            </w:r>
          </w:p>
        </w:tc>
      </w:tr>
      <w:tr w:rsidR="001A5C86" w:rsidTr="001A5C86">
        <w:tc>
          <w:tcPr>
            <w:tcW w:w="675" w:type="dxa"/>
          </w:tcPr>
          <w:p w:rsidR="001A5C86" w:rsidRDefault="001A5C86" w:rsidP="001A5C86">
            <w:pPr>
              <w:spacing w:line="240" w:lineRule="auto"/>
              <w:jc w:val="both"/>
              <w:rPr>
                <w:rFonts w:ascii="Arial" w:hAnsi="Arial" w:cs="Arial"/>
                <w:b/>
                <w:sz w:val="22"/>
              </w:rPr>
            </w:pPr>
            <w:r>
              <w:rPr>
                <w:rFonts w:ascii="Arial" w:hAnsi="Arial" w:cs="Arial"/>
                <w:b/>
                <w:sz w:val="22"/>
              </w:rPr>
              <w:t>4</w:t>
            </w:r>
          </w:p>
        </w:tc>
        <w:tc>
          <w:tcPr>
            <w:tcW w:w="4536" w:type="dxa"/>
          </w:tcPr>
          <w:p w:rsidR="001A5C86" w:rsidRPr="001A5C86" w:rsidRDefault="001A5C86" w:rsidP="001A5C86">
            <w:pPr>
              <w:spacing w:line="240" w:lineRule="auto"/>
              <w:jc w:val="both"/>
              <w:rPr>
                <w:rFonts w:ascii="Arial" w:hAnsi="Arial" w:cs="Arial"/>
                <w:b/>
                <w:sz w:val="22"/>
              </w:rPr>
            </w:pPr>
            <w:r w:rsidRPr="001A5C86">
              <w:rPr>
                <w:rFonts w:ascii="Arial" w:hAnsi="Arial" w:cs="Arial"/>
                <w:b/>
                <w:sz w:val="22"/>
              </w:rPr>
              <w:t>When will I find out if someone in my team has expressed an interest/been approved?</w:t>
            </w:r>
          </w:p>
        </w:tc>
        <w:tc>
          <w:tcPr>
            <w:tcW w:w="8963" w:type="dxa"/>
          </w:tcPr>
          <w:p w:rsidR="001A5C86" w:rsidRPr="001A5C86" w:rsidRDefault="001A5C86" w:rsidP="001A5C86">
            <w:pPr>
              <w:spacing w:line="240" w:lineRule="auto"/>
              <w:jc w:val="both"/>
              <w:rPr>
                <w:rFonts w:ascii="Arial" w:hAnsi="Arial" w:cs="Arial"/>
                <w:sz w:val="22"/>
              </w:rPr>
            </w:pPr>
            <w:r w:rsidRPr="001A5C86">
              <w:rPr>
                <w:rFonts w:ascii="Arial" w:hAnsi="Arial" w:cs="Arial"/>
                <w:sz w:val="22"/>
              </w:rPr>
              <w:t xml:space="preserve">It is anticipated that financial information on VS/ER applications where an employee has indicated that they still wish to proceed with their application, will be shared with relevant services week commencing 08/05/17.  </w:t>
            </w:r>
          </w:p>
        </w:tc>
      </w:tr>
      <w:tr w:rsidR="001A5C86" w:rsidTr="001A5C86">
        <w:tc>
          <w:tcPr>
            <w:tcW w:w="675" w:type="dxa"/>
          </w:tcPr>
          <w:p w:rsidR="001A5C86" w:rsidRDefault="001A5C86" w:rsidP="001A5C86">
            <w:pPr>
              <w:spacing w:line="240" w:lineRule="auto"/>
              <w:jc w:val="both"/>
              <w:rPr>
                <w:rFonts w:ascii="Arial" w:hAnsi="Arial" w:cs="Arial"/>
                <w:b/>
                <w:sz w:val="22"/>
              </w:rPr>
            </w:pPr>
            <w:r>
              <w:rPr>
                <w:rFonts w:ascii="Arial" w:hAnsi="Arial" w:cs="Arial"/>
                <w:b/>
                <w:sz w:val="22"/>
              </w:rPr>
              <w:t>5</w:t>
            </w:r>
          </w:p>
        </w:tc>
        <w:tc>
          <w:tcPr>
            <w:tcW w:w="4536" w:type="dxa"/>
          </w:tcPr>
          <w:p w:rsidR="001A5C86" w:rsidRPr="001A5C86" w:rsidRDefault="001A5C86" w:rsidP="001A5C86">
            <w:pPr>
              <w:spacing w:line="240" w:lineRule="auto"/>
              <w:jc w:val="both"/>
              <w:rPr>
                <w:rFonts w:ascii="Arial" w:hAnsi="Arial" w:cs="Arial"/>
                <w:b/>
                <w:sz w:val="22"/>
              </w:rPr>
            </w:pPr>
            <w:r w:rsidRPr="001A5C86">
              <w:rPr>
                <w:rFonts w:ascii="Arial" w:hAnsi="Arial" w:cs="Arial"/>
                <w:b/>
                <w:sz w:val="22"/>
              </w:rPr>
              <w:t>If someone in my team is approved for VS/ER, what will happen to their workload?</w:t>
            </w:r>
          </w:p>
        </w:tc>
        <w:tc>
          <w:tcPr>
            <w:tcW w:w="8963" w:type="dxa"/>
          </w:tcPr>
          <w:p w:rsidR="001A5C86" w:rsidRPr="001A5C86" w:rsidRDefault="001A5C86" w:rsidP="001A5C86">
            <w:pPr>
              <w:spacing w:line="240" w:lineRule="auto"/>
              <w:jc w:val="both"/>
              <w:rPr>
                <w:rFonts w:ascii="Arial" w:hAnsi="Arial" w:cs="Arial"/>
                <w:sz w:val="22"/>
              </w:rPr>
            </w:pPr>
            <w:r w:rsidRPr="001A5C86">
              <w:rPr>
                <w:rFonts w:ascii="Arial" w:hAnsi="Arial" w:cs="Arial"/>
                <w:sz w:val="22"/>
              </w:rPr>
              <w:t>Teams are encouraged to look at future workload requirements based on how they intend doing business in the future. To achieve more with fewer resources, The Strategic Business Plan emphasises the need to reduce demand in order to reduce costs by enabling our staff and customers to self-serve.  The VS/ER exercise will give you the opportunity to reduce costs and look at how you can reduce demand through increased digitization, service redesign (alternative delivery models, shared services, collaboration with partners, functional reviews), multiskilling staff to broaden capability and reducing costs across functions by c</w:t>
            </w:r>
            <w:r>
              <w:rPr>
                <w:rFonts w:ascii="Arial" w:hAnsi="Arial" w:cs="Arial"/>
                <w:sz w:val="22"/>
              </w:rPr>
              <w:t>onsolidating and standardising.</w:t>
            </w:r>
          </w:p>
          <w:p w:rsidR="001A5C86" w:rsidRPr="001A5C86" w:rsidRDefault="001A5C86" w:rsidP="001A5C86">
            <w:pPr>
              <w:spacing w:line="240" w:lineRule="auto"/>
              <w:jc w:val="both"/>
              <w:rPr>
                <w:rFonts w:ascii="Arial" w:hAnsi="Arial" w:cs="Arial"/>
                <w:sz w:val="22"/>
              </w:rPr>
            </w:pPr>
            <w:r w:rsidRPr="001A5C86">
              <w:rPr>
                <w:rFonts w:ascii="Arial" w:hAnsi="Arial" w:cs="Arial"/>
                <w:sz w:val="22"/>
              </w:rPr>
              <w:t>This will help inform 'local' VS/ER decisions although when having discussion with your teams, you will need to be mindful of the need to avoid - disclosing the source(s) of the VS/ER interest and preserving confidentiality at all times.</w:t>
            </w:r>
          </w:p>
        </w:tc>
      </w:tr>
      <w:tr w:rsidR="001A5C86" w:rsidTr="001A5C86">
        <w:tc>
          <w:tcPr>
            <w:tcW w:w="675" w:type="dxa"/>
          </w:tcPr>
          <w:p w:rsidR="001A5C86" w:rsidRDefault="001A5C86" w:rsidP="001A5C86">
            <w:pPr>
              <w:spacing w:line="240" w:lineRule="auto"/>
              <w:jc w:val="both"/>
              <w:rPr>
                <w:rFonts w:ascii="Arial" w:hAnsi="Arial" w:cs="Arial"/>
                <w:b/>
                <w:sz w:val="22"/>
              </w:rPr>
            </w:pPr>
            <w:r>
              <w:rPr>
                <w:rFonts w:ascii="Arial" w:hAnsi="Arial" w:cs="Arial"/>
                <w:b/>
                <w:sz w:val="22"/>
              </w:rPr>
              <w:t>6</w:t>
            </w:r>
          </w:p>
        </w:tc>
        <w:tc>
          <w:tcPr>
            <w:tcW w:w="4536" w:type="dxa"/>
          </w:tcPr>
          <w:p w:rsidR="001A5C86" w:rsidRPr="001A5C86" w:rsidRDefault="001A5C86" w:rsidP="001A5C86">
            <w:pPr>
              <w:spacing w:line="240" w:lineRule="auto"/>
              <w:jc w:val="both"/>
              <w:rPr>
                <w:rFonts w:ascii="Arial" w:hAnsi="Arial" w:cs="Arial"/>
                <w:b/>
                <w:sz w:val="22"/>
              </w:rPr>
            </w:pPr>
            <w:r w:rsidRPr="001A5C86">
              <w:rPr>
                <w:rFonts w:ascii="Arial" w:hAnsi="Arial" w:cs="Arial"/>
                <w:b/>
                <w:sz w:val="22"/>
              </w:rPr>
              <w:t>Which budget will any VS/ER one – off payments including strain on fund come from?</w:t>
            </w:r>
          </w:p>
        </w:tc>
        <w:tc>
          <w:tcPr>
            <w:tcW w:w="8963" w:type="dxa"/>
          </w:tcPr>
          <w:p w:rsidR="001A5C86" w:rsidRPr="001A5C86" w:rsidRDefault="001A5C86" w:rsidP="001A5C86">
            <w:pPr>
              <w:spacing w:line="240" w:lineRule="auto"/>
              <w:jc w:val="both"/>
              <w:rPr>
                <w:rFonts w:ascii="Arial" w:hAnsi="Arial" w:cs="Arial"/>
                <w:sz w:val="22"/>
              </w:rPr>
            </w:pPr>
            <w:r w:rsidRPr="001A5C86">
              <w:rPr>
                <w:rFonts w:ascii="Arial" w:hAnsi="Arial" w:cs="Arial"/>
                <w:sz w:val="22"/>
              </w:rPr>
              <w:t>The lump sum payments and any strain on the pension fund will be funded from a central corporate budget.</w:t>
            </w:r>
          </w:p>
        </w:tc>
      </w:tr>
      <w:tr w:rsidR="001A5C86" w:rsidTr="001A5C86">
        <w:tc>
          <w:tcPr>
            <w:tcW w:w="675" w:type="dxa"/>
          </w:tcPr>
          <w:p w:rsidR="001A5C86" w:rsidRDefault="001A5C86" w:rsidP="001A5C86">
            <w:pPr>
              <w:spacing w:line="240" w:lineRule="auto"/>
              <w:jc w:val="both"/>
              <w:rPr>
                <w:rFonts w:ascii="Arial" w:hAnsi="Arial" w:cs="Arial"/>
                <w:b/>
                <w:sz w:val="22"/>
              </w:rPr>
            </w:pPr>
            <w:r>
              <w:rPr>
                <w:rFonts w:ascii="Arial" w:hAnsi="Arial" w:cs="Arial"/>
                <w:b/>
                <w:sz w:val="22"/>
              </w:rPr>
              <w:t>7</w:t>
            </w:r>
          </w:p>
        </w:tc>
        <w:tc>
          <w:tcPr>
            <w:tcW w:w="4536" w:type="dxa"/>
          </w:tcPr>
          <w:p w:rsidR="001A5C86" w:rsidRPr="001A5C86" w:rsidRDefault="001A5C86" w:rsidP="001A5C86">
            <w:pPr>
              <w:spacing w:line="240" w:lineRule="auto"/>
              <w:jc w:val="both"/>
              <w:rPr>
                <w:rFonts w:ascii="Arial" w:hAnsi="Arial" w:cs="Arial"/>
                <w:b/>
                <w:sz w:val="22"/>
              </w:rPr>
            </w:pPr>
            <w:r w:rsidRPr="001A5C86">
              <w:rPr>
                <w:rFonts w:ascii="Arial" w:hAnsi="Arial" w:cs="Arial"/>
                <w:b/>
                <w:sz w:val="22"/>
              </w:rPr>
              <w:t>Can we continue to recruit?</w:t>
            </w:r>
          </w:p>
        </w:tc>
        <w:tc>
          <w:tcPr>
            <w:tcW w:w="8963" w:type="dxa"/>
          </w:tcPr>
          <w:p w:rsidR="001A5C86" w:rsidRPr="001A5C86" w:rsidRDefault="001A5C86" w:rsidP="001A5C86">
            <w:pPr>
              <w:spacing w:line="240" w:lineRule="auto"/>
              <w:jc w:val="both"/>
              <w:rPr>
                <w:rFonts w:ascii="Arial" w:hAnsi="Arial" w:cs="Arial"/>
                <w:sz w:val="22"/>
              </w:rPr>
            </w:pPr>
            <w:r w:rsidRPr="001A5C86">
              <w:rPr>
                <w:rFonts w:ascii="Arial" w:hAnsi="Arial" w:cs="Arial"/>
                <w:sz w:val="22"/>
              </w:rPr>
              <w:t xml:space="preserve">You will NOT be able to recruit to the post from which an employee has been released under VS/ER, unless in a ‘bumped redundancy’ situation. The rules around bumped redundancy are quite complex so for advice please contact the VS/ER helpline on the </w:t>
            </w:r>
            <w:r w:rsidRPr="001A5C86">
              <w:rPr>
                <w:rFonts w:ascii="Arial" w:hAnsi="Arial" w:cs="Arial"/>
                <w:sz w:val="22"/>
              </w:rPr>
              <w:lastRenderedPageBreak/>
              <w:t xml:space="preserve">number below. </w:t>
            </w:r>
          </w:p>
          <w:p w:rsidR="001A5C86" w:rsidRPr="001A5C86" w:rsidRDefault="001A5C86" w:rsidP="001A5C86">
            <w:pPr>
              <w:spacing w:line="240" w:lineRule="auto"/>
              <w:jc w:val="both"/>
              <w:rPr>
                <w:rFonts w:ascii="Arial" w:hAnsi="Arial" w:cs="Arial"/>
                <w:sz w:val="22"/>
              </w:rPr>
            </w:pPr>
            <w:r w:rsidRPr="001A5C86">
              <w:rPr>
                <w:rFonts w:ascii="Arial" w:hAnsi="Arial" w:cs="Arial"/>
                <w:sz w:val="22"/>
              </w:rPr>
              <w:t xml:space="preserve">For general recruitment, the </w:t>
            </w:r>
            <w:hyperlink r:id="rId8" w:history="1">
              <w:r w:rsidRPr="00EA3EB0">
                <w:rPr>
                  <w:rStyle w:val="Hyperlink"/>
                  <w:rFonts w:ascii="Arial" w:hAnsi="Arial" w:cs="Arial"/>
                  <w:sz w:val="22"/>
                </w:rPr>
                <w:t>Vacancy Management Procedure</w:t>
              </w:r>
            </w:hyperlink>
            <w:r w:rsidRPr="001A5C86">
              <w:rPr>
                <w:rFonts w:ascii="Arial" w:hAnsi="Arial" w:cs="Arial"/>
                <w:sz w:val="22"/>
              </w:rPr>
              <w:t xml:space="preserve"> (VMP) applies.  Certain posts are exempt from the VMP and can be advertised in the normal way.  Posts that are not exempt need approval from the appropriate Head of Service (as per VMP).</w:t>
            </w:r>
          </w:p>
        </w:tc>
      </w:tr>
      <w:tr w:rsidR="001A5C86" w:rsidTr="001A5C86">
        <w:tc>
          <w:tcPr>
            <w:tcW w:w="675" w:type="dxa"/>
          </w:tcPr>
          <w:p w:rsidR="001A5C86" w:rsidRDefault="001A5C86" w:rsidP="001A5C86">
            <w:pPr>
              <w:spacing w:line="240" w:lineRule="auto"/>
              <w:jc w:val="both"/>
              <w:rPr>
                <w:rFonts w:ascii="Arial" w:hAnsi="Arial" w:cs="Arial"/>
                <w:b/>
                <w:sz w:val="22"/>
              </w:rPr>
            </w:pPr>
            <w:r>
              <w:rPr>
                <w:rFonts w:ascii="Arial" w:hAnsi="Arial" w:cs="Arial"/>
                <w:b/>
                <w:sz w:val="22"/>
              </w:rPr>
              <w:lastRenderedPageBreak/>
              <w:t>8</w:t>
            </w:r>
          </w:p>
        </w:tc>
        <w:tc>
          <w:tcPr>
            <w:tcW w:w="4536" w:type="dxa"/>
          </w:tcPr>
          <w:p w:rsidR="001A5C86" w:rsidRPr="001A5C86" w:rsidRDefault="001A5C86" w:rsidP="001A5C86">
            <w:pPr>
              <w:spacing w:line="240" w:lineRule="auto"/>
              <w:jc w:val="both"/>
              <w:rPr>
                <w:rFonts w:ascii="Arial" w:hAnsi="Arial" w:cs="Arial"/>
                <w:b/>
                <w:sz w:val="22"/>
              </w:rPr>
            </w:pPr>
            <w:r w:rsidRPr="001A5C86">
              <w:rPr>
                <w:rFonts w:ascii="Arial" w:hAnsi="Arial" w:cs="Arial"/>
                <w:b/>
                <w:sz w:val="22"/>
              </w:rPr>
              <w:t>If an employee in my team volunteers to leave ACC under VS/ER, what will my role be?</w:t>
            </w:r>
          </w:p>
        </w:tc>
        <w:tc>
          <w:tcPr>
            <w:tcW w:w="8963" w:type="dxa"/>
          </w:tcPr>
          <w:p w:rsidR="001A5C86" w:rsidRPr="001A5C86" w:rsidRDefault="001A5C86" w:rsidP="001A5C86">
            <w:pPr>
              <w:spacing w:line="240" w:lineRule="auto"/>
              <w:jc w:val="both"/>
              <w:rPr>
                <w:rFonts w:ascii="Arial" w:hAnsi="Arial" w:cs="Arial"/>
                <w:sz w:val="22"/>
              </w:rPr>
            </w:pPr>
            <w:r w:rsidRPr="001A5C86">
              <w:rPr>
                <w:rFonts w:ascii="Arial" w:hAnsi="Arial" w:cs="Arial"/>
                <w:sz w:val="22"/>
              </w:rPr>
              <w:t>Employees indicating willingness to proceed with VS/ER will have individual discussions with their manager. These discussions should take place at the earliest possible stage i.e. as soon as you’re aware of individual intention to formally proceed with their application.</w:t>
            </w:r>
          </w:p>
        </w:tc>
      </w:tr>
      <w:tr w:rsidR="001A5C86" w:rsidTr="001A5C86">
        <w:tc>
          <w:tcPr>
            <w:tcW w:w="675" w:type="dxa"/>
          </w:tcPr>
          <w:p w:rsidR="001A5C86" w:rsidRDefault="001A5C86" w:rsidP="001A5C86">
            <w:pPr>
              <w:spacing w:line="240" w:lineRule="auto"/>
              <w:jc w:val="both"/>
              <w:rPr>
                <w:rFonts w:ascii="Arial" w:hAnsi="Arial" w:cs="Arial"/>
                <w:b/>
                <w:sz w:val="22"/>
              </w:rPr>
            </w:pPr>
            <w:r>
              <w:rPr>
                <w:rFonts w:ascii="Arial" w:hAnsi="Arial" w:cs="Arial"/>
                <w:b/>
                <w:sz w:val="22"/>
              </w:rPr>
              <w:t>9</w:t>
            </w:r>
          </w:p>
        </w:tc>
        <w:tc>
          <w:tcPr>
            <w:tcW w:w="4536" w:type="dxa"/>
          </w:tcPr>
          <w:p w:rsidR="001A5C86" w:rsidRPr="001A5C86" w:rsidRDefault="001A5C86" w:rsidP="001A5C86">
            <w:pPr>
              <w:spacing w:line="240" w:lineRule="auto"/>
              <w:jc w:val="both"/>
              <w:rPr>
                <w:rFonts w:ascii="Arial" w:hAnsi="Arial" w:cs="Arial"/>
                <w:b/>
                <w:sz w:val="22"/>
              </w:rPr>
            </w:pPr>
            <w:r w:rsidRPr="001A5C86">
              <w:rPr>
                <w:rFonts w:ascii="Arial" w:hAnsi="Arial" w:cs="Arial"/>
                <w:b/>
                <w:sz w:val="22"/>
              </w:rPr>
              <w:t>What kinds of conversations should I be having with employees?</w:t>
            </w:r>
          </w:p>
        </w:tc>
        <w:tc>
          <w:tcPr>
            <w:tcW w:w="8963" w:type="dxa"/>
          </w:tcPr>
          <w:p w:rsidR="001A5C86" w:rsidRPr="001A5C86" w:rsidRDefault="001A5C86" w:rsidP="001A5C86">
            <w:pPr>
              <w:spacing w:line="240" w:lineRule="auto"/>
              <w:jc w:val="both"/>
              <w:rPr>
                <w:rFonts w:ascii="Arial" w:hAnsi="Arial" w:cs="Arial"/>
                <w:sz w:val="22"/>
              </w:rPr>
            </w:pPr>
            <w:r w:rsidRPr="001A5C86">
              <w:rPr>
                <w:rFonts w:ascii="Arial" w:hAnsi="Arial" w:cs="Arial"/>
                <w:sz w:val="22"/>
              </w:rPr>
              <w:t>We encourage discussion about the VS/ER programme but you need to approach this sensitively.  You should not suggest that employees apply for VS/</w:t>
            </w:r>
            <w:proofErr w:type="gramStart"/>
            <w:r w:rsidRPr="001A5C86">
              <w:rPr>
                <w:rFonts w:ascii="Arial" w:hAnsi="Arial" w:cs="Arial"/>
                <w:sz w:val="22"/>
              </w:rPr>
              <w:t>ER,</w:t>
            </w:r>
            <w:proofErr w:type="gramEnd"/>
            <w:r w:rsidRPr="001A5C86">
              <w:rPr>
                <w:rFonts w:ascii="Arial" w:hAnsi="Arial" w:cs="Arial"/>
                <w:sz w:val="22"/>
              </w:rPr>
              <w:t xml:space="preserve"> this is a matter of personal choice. If an employee raises VS/ER with you then please do discuss this with them and, if you are able to, answer any questions they have or refer them to the VS/ER FAQs, VS/ER helpline 01224 522340 or email address: VSER@aberdeencity.gov.uk  </w:t>
            </w:r>
          </w:p>
          <w:p w:rsidR="001A5C86" w:rsidRPr="001A5C86" w:rsidRDefault="001A5C86" w:rsidP="001A5C86">
            <w:pPr>
              <w:spacing w:line="240" w:lineRule="auto"/>
              <w:jc w:val="both"/>
              <w:rPr>
                <w:rFonts w:ascii="Arial" w:hAnsi="Arial" w:cs="Arial"/>
                <w:sz w:val="22"/>
              </w:rPr>
            </w:pPr>
            <w:r w:rsidRPr="001A5C86">
              <w:rPr>
                <w:rFonts w:ascii="Arial" w:hAnsi="Arial" w:cs="Arial"/>
                <w:sz w:val="22"/>
              </w:rPr>
              <w:t>Remember that expressing an interest does not create any commitment on the employee’s part and they may choose not to proceed with VS/ER.</w:t>
            </w:r>
          </w:p>
          <w:p w:rsidR="001A5C86" w:rsidRPr="001A5C86" w:rsidRDefault="001A5C86" w:rsidP="001A5C86">
            <w:pPr>
              <w:spacing w:line="240" w:lineRule="auto"/>
              <w:jc w:val="both"/>
              <w:rPr>
                <w:rFonts w:ascii="Arial" w:hAnsi="Arial" w:cs="Arial"/>
                <w:sz w:val="22"/>
              </w:rPr>
            </w:pPr>
            <w:r w:rsidRPr="001A5C86">
              <w:rPr>
                <w:rFonts w:ascii="Arial" w:hAnsi="Arial" w:cs="Arial"/>
                <w:sz w:val="22"/>
              </w:rPr>
              <w:t>It is important that you do not provide any indications that an individual will be approved for VS/ER. The Council reserves the right to select those employees that will be offered either a Voluntary Severance or Early Retirement option and we will consult with the Trade Unions about the proposed approach to assessment criteria. Whilst we have opened up the programme across the whole of the Council’s employed workforce, the VS/ER policy is clear that VS/ER will only be appropriate if is a clear business case to justify the associated costs is presented. Part of your role will be to manage expectations and ensure that people understand that an application is not guaranteed to be accepted.  If an employee expresses an interest in VS/ER, but is not accepted you should reassure them that their applications will not in any way influence or affect future decisions about them.</w:t>
            </w:r>
          </w:p>
          <w:p w:rsidR="001A5C86" w:rsidRPr="001A5C86" w:rsidRDefault="001A5C86" w:rsidP="001A5C86">
            <w:pPr>
              <w:spacing w:line="240" w:lineRule="auto"/>
              <w:jc w:val="both"/>
              <w:rPr>
                <w:rFonts w:ascii="Arial" w:hAnsi="Arial" w:cs="Arial"/>
                <w:sz w:val="22"/>
              </w:rPr>
            </w:pPr>
            <w:r w:rsidRPr="001A5C86">
              <w:rPr>
                <w:rFonts w:ascii="Arial" w:hAnsi="Arial" w:cs="Arial"/>
                <w:sz w:val="22"/>
              </w:rPr>
              <w:t>Assessment criteria are described further in question below.</w:t>
            </w:r>
          </w:p>
          <w:p w:rsidR="001A5C86" w:rsidRPr="001A5C86" w:rsidRDefault="001A5C86" w:rsidP="001A5C86">
            <w:pPr>
              <w:spacing w:line="240" w:lineRule="auto"/>
              <w:jc w:val="both"/>
              <w:rPr>
                <w:rFonts w:ascii="Arial" w:hAnsi="Arial" w:cs="Arial"/>
                <w:sz w:val="22"/>
              </w:rPr>
            </w:pPr>
            <w:r w:rsidRPr="001A5C86">
              <w:rPr>
                <w:rFonts w:ascii="Arial" w:hAnsi="Arial" w:cs="Arial"/>
                <w:sz w:val="22"/>
              </w:rPr>
              <w:t>The confidentiality of individuals expressing an interest in VS/ER must be preserved and information should only be shared where this is necessary.</w:t>
            </w:r>
          </w:p>
        </w:tc>
      </w:tr>
      <w:tr w:rsidR="001A5C86" w:rsidTr="001A5C86">
        <w:tc>
          <w:tcPr>
            <w:tcW w:w="675" w:type="dxa"/>
          </w:tcPr>
          <w:p w:rsidR="001A5C86" w:rsidRDefault="001A5C86" w:rsidP="001A5C86">
            <w:pPr>
              <w:spacing w:line="240" w:lineRule="auto"/>
              <w:jc w:val="both"/>
              <w:rPr>
                <w:rFonts w:ascii="Arial" w:hAnsi="Arial" w:cs="Arial"/>
                <w:b/>
                <w:sz w:val="22"/>
              </w:rPr>
            </w:pPr>
            <w:r>
              <w:rPr>
                <w:rFonts w:ascii="Arial" w:hAnsi="Arial" w:cs="Arial"/>
                <w:b/>
                <w:sz w:val="22"/>
              </w:rPr>
              <w:lastRenderedPageBreak/>
              <w:t>10</w:t>
            </w:r>
          </w:p>
        </w:tc>
        <w:tc>
          <w:tcPr>
            <w:tcW w:w="4536" w:type="dxa"/>
          </w:tcPr>
          <w:p w:rsidR="001A5C86" w:rsidRPr="001A5C86" w:rsidRDefault="001A5C86" w:rsidP="001A5C86">
            <w:pPr>
              <w:spacing w:line="240" w:lineRule="auto"/>
              <w:jc w:val="both"/>
              <w:rPr>
                <w:rFonts w:ascii="Arial" w:hAnsi="Arial" w:cs="Arial"/>
                <w:b/>
                <w:sz w:val="22"/>
              </w:rPr>
            </w:pPr>
            <w:r w:rsidRPr="001A5C86">
              <w:rPr>
                <w:rFonts w:ascii="Arial" w:hAnsi="Arial" w:cs="Arial"/>
                <w:b/>
                <w:sz w:val="22"/>
              </w:rPr>
              <w:t>What are the assessment criteria for approving applications?</w:t>
            </w:r>
          </w:p>
        </w:tc>
        <w:tc>
          <w:tcPr>
            <w:tcW w:w="8963" w:type="dxa"/>
          </w:tcPr>
          <w:p w:rsidR="001A5C86" w:rsidRPr="001A5C86" w:rsidRDefault="001A5C86" w:rsidP="001A5C86">
            <w:pPr>
              <w:spacing w:line="240" w:lineRule="auto"/>
              <w:jc w:val="both"/>
              <w:rPr>
                <w:rFonts w:ascii="Arial" w:hAnsi="Arial" w:cs="Arial"/>
                <w:sz w:val="22"/>
              </w:rPr>
            </w:pPr>
            <w:r w:rsidRPr="001A5C86">
              <w:rPr>
                <w:rFonts w:ascii="Arial" w:hAnsi="Arial" w:cs="Arial"/>
                <w:sz w:val="22"/>
              </w:rPr>
              <w:t>In relation to the assessment criteria which will guide managerial consideration of individual VS/ER applications, we are consulting with the Trade Unions about this. The following key parameters were approved by CMT in line with the VS/ER policy:</w:t>
            </w:r>
          </w:p>
          <w:p w:rsidR="001A5C86" w:rsidRPr="001A5C86" w:rsidRDefault="001A5C86" w:rsidP="001A5C86">
            <w:pPr>
              <w:spacing w:line="240" w:lineRule="auto"/>
              <w:jc w:val="both"/>
              <w:rPr>
                <w:rFonts w:ascii="Arial" w:hAnsi="Arial" w:cs="Arial"/>
                <w:sz w:val="22"/>
              </w:rPr>
            </w:pPr>
            <w:r w:rsidRPr="001A5C86">
              <w:rPr>
                <w:rFonts w:ascii="Arial" w:hAnsi="Arial" w:cs="Arial"/>
                <w:sz w:val="22"/>
              </w:rPr>
              <w:t></w:t>
            </w:r>
            <w:r w:rsidRPr="001A5C86">
              <w:rPr>
                <w:rFonts w:ascii="Arial" w:hAnsi="Arial" w:cs="Arial"/>
                <w:sz w:val="22"/>
              </w:rPr>
              <w:tab/>
              <w:t>The VS/ER process must not be used as a means to deal with under-performing employees by paying for their exit.  There is a specific policy to deal with under-performance and, moreover, successful applications by underperforming employees will contribute to the notion that the Council is somehow 'rewarding' poor performance.</w:t>
            </w:r>
          </w:p>
          <w:p w:rsidR="001A5C86" w:rsidRPr="001A5C86" w:rsidRDefault="001A5C86" w:rsidP="001A5C86">
            <w:pPr>
              <w:spacing w:line="240" w:lineRule="auto"/>
              <w:jc w:val="both"/>
              <w:rPr>
                <w:rFonts w:ascii="Arial" w:hAnsi="Arial" w:cs="Arial"/>
                <w:sz w:val="22"/>
              </w:rPr>
            </w:pPr>
            <w:r w:rsidRPr="001A5C86">
              <w:rPr>
                <w:rFonts w:ascii="Arial" w:hAnsi="Arial" w:cs="Arial"/>
                <w:sz w:val="22"/>
              </w:rPr>
              <w:t></w:t>
            </w:r>
            <w:r w:rsidRPr="001A5C86">
              <w:rPr>
                <w:rFonts w:ascii="Arial" w:hAnsi="Arial" w:cs="Arial"/>
                <w:sz w:val="22"/>
              </w:rPr>
              <w:tab/>
              <w:t>In order to achieve the targeted level of savings, the posts of those employees successful in their application will require to be disestablished and funding deleted from the budget. Any attempt by services to circumnavigate these requirements may have significant financial consequences.</w:t>
            </w:r>
          </w:p>
          <w:p w:rsidR="001A5C86" w:rsidRPr="001A5C86" w:rsidRDefault="001A5C86" w:rsidP="001A5C86">
            <w:pPr>
              <w:spacing w:line="240" w:lineRule="auto"/>
              <w:jc w:val="both"/>
              <w:rPr>
                <w:rFonts w:ascii="Arial" w:hAnsi="Arial" w:cs="Arial"/>
                <w:sz w:val="22"/>
              </w:rPr>
            </w:pPr>
            <w:r w:rsidRPr="001A5C86">
              <w:rPr>
                <w:rFonts w:ascii="Arial" w:hAnsi="Arial" w:cs="Arial"/>
                <w:sz w:val="22"/>
              </w:rPr>
              <w:t></w:t>
            </w:r>
            <w:r w:rsidRPr="001A5C86">
              <w:rPr>
                <w:rFonts w:ascii="Arial" w:hAnsi="Arial" w:cs="Arial"/>
                <w:sz w:val="22"/>
              </w:rPr>
              <w:tab/>
              <w:t xml:space="preserve">The costs of supported VS/ER applications will have to be recouped within a period of 5 years. </w:t>
            </w:r>
          </w:p>
          <w:p w:rsidR="001A5C86" w:rsidRPr="001A5C86" w:rsidRDefault="001A5C86" w:rsidP="001A5C86">
            <w:pPr>
              <w:spacing w:line="240" w:lineRule="auto"/>
              <w:jc w:val="both"/>
              <w:rPr>
                <w:rFonts w:ascii="Arial" w:hAnsi="Arial" w:cs="Arial"/>
                <w:sz w:val="22"/>
              </w:rPr>
            </w:pPr>
            <w:r w:rsidRPr="001A5C86">
              <w:rPr>
                <w:rFonts w:ascii="Arial" w:hAnsi="Arial" w:cs="Arial"/>
                <w:sz w:val="22"/>
              </w:rPr>
              <w:t>In addition', the following are examples of the type of scenario which would provide a legitimate basis for a positive VS/ER assessment:</w:t>
            </w:r>
          </w:p>
          <w:p w:rsidR="001A5C86" w:rsidRPr="001A5C86" w:rsidRDefault="001A5C86" w:rsidP="001A5C86">
            <w:pPr>
              <w:spacing w:line="240" w:lineRule="auto"/>
              <w:jc w:val="both"/>
              <w:rPr>
                <w:rFonts w:ascii="Arial" w:hAnsi="Arial" w:cs="Arial"/>
                <w:sz w:val="22"/>
              </w:rPr>
            </w:pPr>
            <w:r w:rsidRPr="001A5C86">
              <w:rPr>
                <w:rFonts w:ascii="Arial" w:hAnsi="Arial" w:cs="Arial"/>
                <w:sz w:val="22"/>
              </w:rPr>
              <w:t>•</w:t>
            </w:r>
            <w:r w:rsidRPr="001A5C86">
              <w:rPr>
                <w:rFonts w:ascii="Arial" w:hAnsi="Arial" w:cs="Arial"/>
                <w:sz w:val="22"/>
              </w:rPr>
              <w:tab/>
              <w:t>Where fewer employees are required in the applicant’s work area as service demands have reduced or are likely to reduce.</w:t>
            </w:r>
          </w:p>
          <w:p w:rsidR="001A5C86" w:rsidRPr="001A5C86" w:rsidRDefault="001A5C86" w:rsidP="001A5C86">
            <w:pPr>
              <w:spacing w:line="240" w:lineRule="auto"/>
              <w:jc w:val="both"/>
              <w:rPr>
                <w:rFonts w:ascii="Arial" w:hAnsi="Arial" w:cs="Arial"/>
                <w:sz w:val="22"/>
              </w:rPr>
            </w:pPr>
            <w:r w:rsidRPr="001A5C86">
              <w:rPr>
                <w:rFonts w:ascii="Arial" w:hAnsi="Arial" w:cs="Arial"/>
                <w:sz w:val="22"/>
              </w:rPr>
              <w:t>•</w:t>
            </w:r>
            <w:r w:rsidRPr="001A5C86">
              <w:rPr>
                <w:rFonts w:ascii="Arial" w:hAnsi="Arial" w:cs="Arial"/>
                <w:sz w:val="22"/>
              </w:rPr>
              <w:tab/>
              <w:t>Where service transformation proposals will require less staff numbers within the applicant’s area of work (e.g. through the digitisation of some of the tasks concerned)</w:t>
            </w:r>
          </w:p>
          <w:p w:rsidR="001A5C86" w:rsidRPr="001A5C86" w:rsidRDefault="001A5C86" w:rsidP="001A5C86">
            <w:pPr>
              <w:spacing w:line="240" w:lineRule="auto"/>
              <w:jc w:val="both"/>
              <w:rPr>
                <w:rFonts w:ascii="Arial" w:hAnsi="Arial" w:cs="Arial"/>
                <w:sz w:val="22"/>
              </w:rPr>
            </w:pPr>
            <w:r w:rsidRPr="001A5C86">
              <w:rPr>
                <w:rFonts w:ascii="Arial" w:hAnsi="Arial" w:cs="Arial"/>
                <w:sz w:val="22"/>
              </w:rPr>
              <w:t>•</w:t>
            </w:r>
            <w:r w:rsidRPr="001A5C86">
              <w:rPr>
                <w:rFonts w:ascii="Arial" w:hAnsi="Arial" w:cs="Arial"/>
                <w:sz w:val="22"/>
              </w:rPr>
              <w:tab/>
              <w:t>Where the service can be made more efficient by re-structuring e.g. where there is evidence of duplication of effort or where the Service could be delayered to improve decision making or service delivery</w:t>
            </w:r>
          </w:p>
          <w:p w:rsidR="001A5C86" w:rsidRPr="001A5C86" w:rsidRDefault="001A5C86" w:rsidP="001A5C86">
            <w:pPr>
              <w:spacing w:line="240" w:lineRule="auto"/>
              <w:jc w:val="both"/>
              <w:rPr>
                <w:rFonts w:ascii="Arial" w:hAnsi="Arial" w:cs="Arial"/>
                <w:sz w:val="22"/>
              </w:rPr>
            </w:pPr>
            <w:r w:rsidRPr="001A5C86">
              <w:rPr>
                <w:rFonts w:ascii="Arial" w:hAnsi="Arial" w:cs="Arial"/>
                <w:sz w:val="22"/>
              </w:rPr>
              <w:t>•</w:t>
            </w:r>
            <w:r w:rsidRPr="001A5C86">
              <w:rPr>
                <w:rFonts w:ascii="Arial" w:hAnsi="Arial" w:cs="Arial"/>
                <w:sz w:val="22"/>
              </w:rPr>
              <w:tab/>
              <w:t>Where there are proposals for sharing services – either within the organisation or with partner organisations.</w:t>
            </w:r>
          </w:p>
          <w:p w:rsidR="001A5C86" w:rsidRPr="001A5C86" w:rsidRDefault="001A5C86" w:rsidP="001A5C86">
            <w:pPr>
              <w:spacing w:line="240" w:lineRule="auto"/>
              <w:jc w:val="both"/>
              <w:rPr>
                <w:rFonts w:ascii="Arial" w:hAnsi="Arial" w:cs="Arial"/>
                <w:sz w:val="22"/>
              </w:rPr>
            </w:pPr>
            <w:r w:rsidRPr="001A5C86">
              <w:rPr>
                <w:rFonts w:ascii="Arial" w:hAnsi="Arial" w:cs="Arial"/>
                <w:sz w:val="22"/>
              </w:rPr>
              <w:t>These criteria are</w:t>
            </w:r>
            <w:r>
              <w:t xml:space="preserve"> </w:t>
            </w:r>
            <w:r w:rsidRPr="001A5C86">
              <w:rPr>
                <w:rFonts w:ascii="Arial" w:hAnsi="Arial" w:cs="Arial"/>
                <w:sz w:val="22"/>
              </w:rPr>
              <w:t>not exhaustive and it may be that individual services are able to identify additional criteria specific to their own set of circumstances.</w:t>
            </w:r>
          </w:p>
        </w:tc>
      </w:tr>
      <w:tr w:rsidR="001A5C86" w:rsidTr="001A5C86">
        <w:tc>
          <w:tcPr>
            <w:tcW w:w="675" w:type="dxa"/>
          </w:tcPr>
          <w:p w:rsidR="001A5C86" w:rsidRDefault="001A5C86" w:rsidP="001A5C86">
            <w:pPr>
              <w:spacing w:line="240" w:lineRule="auto"/>
              <w:jc w:val="both"/>
              <w:rPr>
                <w:rFonts w:ascii="Arial" w:hAnsi="Arial" w:cs="Arial"/>
                <w:b/>
                <w:sz w:val="22"/>
              </w:rPr>
            </w:pPr>
            <w:r>
              <w:rPr>
                <w:rFonts w:ascii="Arial" w:hAnsi="Arial" w:cs="Arial"/>
                <w:b/>
                <w:sz w:val="22"/>
              </w:rPr>
              <w:lastRenderedPageBreak/>
              <w:t>11</w:t>
            </w:r>
          </w:p>
        </w:tc>
        <w:tc>
          <w:tcPr>
            <w:tcW w:w="4536" w:type="dxa"/>
          </w:tcPr>
          <w:p w:rsidR="001A5C86" w:rsidRPr="001A5C86" w:rsidRDefault="001A5C86" w:rsidP="001A5C86">
            <w:pPr>
              <w:spacing w:line="240" w:lineRule="auto"/>
              <w:jc w:val="both"/>
              <w:rPr>
                <w:rFonts w:ascii="Arial" w:hAnsi="Arial" w:cs="Arial"/>
                <w:b/>
                <w:sz w:val="22"/>
              </w:rPr>
            </w:pPr>
            <w:r w:rsidRPr="001A5C86">
              <w:rPr>
                <w:rFonts w:ascii="Arial" w:hAnsi="Arial" w:cs="Arial"/>
                <w:b/>
                <w:sz w:val="22"/>
              </w:rPr>
              <w:t>Are employees at risk of compulsory redundancy?</w:t>
            </w:r>
          </w:p>
        </w:tc>
        <w:tc>
          <w:tcPr>
            <w:tcW w:w="8963" w:type="dxa"/>
          </w:tcPr>
          <w:p w:rsidR="001A5C86" w:rsidRPr="001A5C86" w:rsidRDefault="001A5C86" w:rsidP="001A5C86">
            <w:pPr>
              <w:spacing w:line="240" w:lineRule="auto"/>
              <w:jc w:val="both"/>
              <w:rPr>
                <w:rFonts w:ascii="Arial" w:hAnsi="Arial" w:cs="Arial"/>
                <w:sz w:val="22"/>
              </w:rPr>
            </w:pPr>
            <w:r w:rsidRPr="001A5C86">
              <w:rPr>
                <w:rFonts w:ascii="Arial" w:hAnsi="Arial" w:cs="Arial"/>
                <w:sz w:val="22"/>
              </w:rPr>
              <w:t>No. At this stage we are simply inviting ‘expressions of interest’ in VS/ER.   Both of these schemes work on the basis of an employee choosing to leave the Council’s employment early and on a purely voluntary basis.</w:t>
            </w:r>
          </w:p>
        </w:tc>
      </w:tr>
      <w:tr w:rsidR="00EA3EB0" w:rsidTr="001A5C86">
        <w:tc>
          <w:tcPr>
            <w:tcW w:w="675" w:type="dxa"/>
          </w:tcPr>
          <w:p w:rsidR="00EA3EB0" w:rsidRDefault="00EA3EB0" w:rsidP="001A5C86">
            <w:pPr>
              <w:spacing w:line="240" w:lineRule="auto"/>
              <w:jc w:val="both"/>
              <w:rPr>
                <w:rFonts w:ascii="Arial" w:hAnsi="Arial" w:cs="Arial"/>
                <w:b/>
                <w:sz w:val="22"/>
              </w:rPr>
            </w:pPr>
            <w:r>
              <w:rPr>
                <w:rFonts w:ascii="Arial" w:hAnsi="Arial" w:cs="Arial"/>
                <w:b/>
                <w:sz w:val="22"/>
              </w:rPr>
              <w:t>12</w:t>
            </w:r>
          </w:p>
        </w:tc>
        <w:tc>
          <w:tcPr>
            <w:tcW w:w="4536" w:type="dxa"/>
          </w:tcPr>
          <w:p w:rsidR="00EA3EB0" w:rsidRPr="001A5C86" w:rsidRDefault="00EA3EB0" w:rsidP="001A5C86">
            <w:pPr>
              <w:spacing w:line="240" w:lineRule="auto"/>
              <w:jc w:val="both"/>
              <w:rPr>
                <w:rFonts w:ascii="Arial" w:hAnsi="Arial" w:cs="Arial"/>
                <w:b/>
                <w:sz w:val="22"/>
              </w:rPr>
            </w:pPr>
            <w:r w:rsidRPr="00EA3EB0">
              <w:rPr>
                <w:rFonts w:ascii="Arial" w:hAnsi="Arial" w:cs="Arial"/>
                <w:b/>
                <w:sz w:val="22"/>
              </w:rPr>
              <w:t>How can I support my team?</w:t>
            </w:r>
          </w:p>
        </w:tc>
        <w:tc>
          <w:tcPr>
            <w:tcW w:w="8963" w:type="dxa"/>
          </w:tcPr>
          <w:p w:rsidR="00EA3EB0" w:rsidRPr="001E1E5E" w:rsidRDefault="00EA3EB0" w:rsidP="00EA3EB0">
            <w:pPr>
              <w:spacing w:line="240" w:lineRule="auto"/>
              <w:jc w:val="both"/>
              <w:rPr>
                <w:rFonts w:ascii="Arial" w:hAnsi="Arial" w:cs="Arial"/>
                <w:sz w:val="22"/>
              </w:rPr>
            </w:pPr>
            <w:r w:rsidRPr="001E1E5E">
              <w:rPr>
                <w:rFonts w:ascii="Arial" w:hAnsi="Arial" w:cs="Arial"/>
                <w:sz w:val="22"/>
              </w:rPr>
              <w:t>Whilst the VS/ER process may lead to some challenges, this is an opportunity for you to lead your team through this process of change and provide the necessary support to make the process as positive as possible. In addition to support from your line manager, you might find these resources helpful:</w:t>
            </w:r>
          </w:p>
          <w:p w:rsidR="00EA3EB0" w:rsidRPr="001E1E5E" w:rsidRDefault="00EA3EB0" w:rsidP="00EA3EB0">
            <w:pPr>
              <w:numPr>
                <w:ilvl w:val="0"/>
                <w:numId w:val="1"/>
              </w:numPr>
              <w:spacing w:line="240" w:lineRule="auto"/>
              <w:jc w:val="both"/>
              <w:rPr>
                <w:rFonts w:ascii="Arial" w:hAnsi="Arial" w:cs="Arial"/>
                <w:sz w:val="22"/>
              </w:rPr>
            </w:pPr>
            <w:r w:rsidRPr="001E1E5E">
              <w:rPr>
                <w:rFonts w:ascii="Arial" w:hAnsi="Arial" w:cs="Arial"/>
                <w:sz w:val="22"/>
              </w:rPr>
              <w:t>Helpline for VS</w:t>
            </w:r>
            <w:r>
              <w:rPr>
                <w:rFonts w:ascii="Arial" w:hAnsi="Arial" w:cs="Arial"/>
                <w:sz w:val="22"/>
              </w:rPr>
              <w:t>/</w:t>
            </w:r>
            <w:r w:rsidRPr="001E1E5E">
              <w:rPr>
                <w:rFonts w:ascii="Arial" w:hAnsi="Arial" w:cs="Arial"/>
                <w:sz w:val="22"/>
              </w:rPr>
              <w:t xml:space="preserve">ER  queries : email: </w:t>
            </w:r>
            <w:hyperlink r:id="rId9" w:history="1">
              <w:r w:rsidRPr="001E1E5E">
                <w:rPr>
                  <w:rStyle w:val="Hyperlink"/>
                  <w:rFonts w:ascii="Arial" w:hAnsi="Arial" w:cs="Arial"/>
                  <w:sz w:val="22"/>
                </w:rPr>
                <w:t>VSER@aberdeencity.gov.uk</w:t>
              </w:r>
            </w:hyperlink>
            <w:r w:rsidRPr="001E1E5E">
              <w:rPr>
                <w:rFonts w:ascii="Arial" w:hAnsi="Arial" w:cs="Arial"/>
                <w:sz w:val="22"/>
              </w:rPr>
              <w:t>, telephone : 01224 522430</w:t>
            </w:r>
          </w:p>
          <w:p w:rsidR="00EA3EB0" w:rsidRPr="001E1E5E" w:rsidRDefault="00EA3EB0" w:rsidP="00EA3EB0">
            <w:pPr>
              <w:numPr>
                <w:ilvl w:val="0"/>
                <w:numId w:val="1"/>
              </w:numPr>
              <w:spacing w:line="240" w:lineRule="auto"/>
              <w:jc w:val="both"/>
              <w:rPr>
                <w:rFonts w:ascii="Arial" w:hAnsi="Arial" w:cs="Arial"/>
                <w:sz w:val="22"/>
              </w:rPr>
            </w:pPr>
            <w:r w:rsidRPr="001E1E5E">
              <w:rPr>
                <w:rFonts w:ascii="Arial" w:hAnsi="Arial" w:cs="Arial"/>
                <w:sz w:val="22"/>
              </w:rPr>
              <w:t xml:space="preserve">Counselling service “Time for talking”: telephone -  </w:t>
            </w:r>
            <w:r w:rsidRPr="001E1E5E">
              <w:rPr>
                <w:rStyle w:val="Strong"/>
                <w:rFonts w:ascii="Arial" w:hAnsi="Arial" w:cs="Arial"/>
                <w:sz w:val="22"/>
              </w:rPr>
              <w:t xml:space="preserve">0800 970 3980, </w:t>
            </w:r>
            <w:r w:rsidRPr="001E1E5E">
              <w:rPr>
                <w:rStyle w:val="Strong"/>
                <w:rFonts w:ascii="Arial" w:hAnsi="Arial" w:cs="Arial"/>
                <w:b w:val="0"/>
                <w:sz w:val="22"/>
              </w:rPr>
              <w:t>intranet page</w:t>
            </w:r>
            <w:r w:rsidRPr="001E1E5E">
              <w:rPr>
                <w:rStyle w:val="Strong"/>
                <w:rFonts w:ascii="Arial" w:hAnsi="Arial" w:cs="Arial"/>
                <w:sz w:val="22"/>
              </w:rPr>
              <w:t xml:space="preserve"> : </w:t>
            </w:r>
            <w:hyperlink r:id="rId10" w:history="1">
              <w:r w:rsidRPr="001E1E5E">
                <w:rPr>
                  <w:rStyle w:val="Hyperlink"/>
                  <w:rFonts w:ascii="Arial" w:hAnsi="Arial" w:cs="Arial"/>
                  <w:sz w:val="22"/>
                </w:rPr>
                <w:t>counselling service</w:t>
              </w:r>
            </w:hyperlink>
            <w:r w:rsidRPr="001E1E5E">
              <w:rPr>
                <w:rFonts w:ascii="Arial" w:hAnsi="Arial" w:cs="Arial"/>
                <w:sz w:val="22"/>
              </w:rPr>
              <w:t xml:space="preserve"> </w:t>
            </w:r>
          </w:p>
          <w:p w:rsidR="00EA3EB0" w:rsidRPr="001E1E5E" w:rsidRDefault="00EA3EB0" w:rsidP="00EA3EB0">
            <w:pPr>
              <w:pStyle w:val="ListParagraph"/>
              <w:numPr>
                <w:ilvl w:val="0"/>
                <w:numId w:val="1"/>
              </w:numPr>
              <w:spacing w:line="240" w:lineRule="auto"/>
              <w:jc w:val="both"/>
              <w:rPr>
                <w:rFonts w:ascii="Arial" w:hAnsi="Arial" w:cs="Arial"/>
                <w:sz w:val="22"/>
              </w:rPr>
            </w:pPr>
            <w:r w:rsidRPr="001E1E5E">
              <w:rPr>
                <w:rFonts w:ascii="Arial" w:hAnsi="Arial" w:cs="Arial"/>
                <w:sz w:val="22"/>
              </w:rPr>
              <w:t xml:space="preserve">Change management workshops – please contact Organisational development on: email: </w:t>
            </w:r>
            <w:hyperlink r:id="rId11" w:history="1">
              <w:r w:rsidRPr="001E1E5E">
                <w:rPr>
                  <w:rStyle w:val="Hyperlink"/>
                  <w:rFonts w:ascii="Arial" w:hAnsi="Arial" w:cs="Arial"/>
                  <w:sz w:val="22"/>
                </w:rPr>
                <w:t>OrganisationalDevelopment@aberdeencity.gov.uk</w:t>
              </w:r>
            </w:hyperlink>
            <w:r w:rsidRPr="001E1E5E">
              <w:rPr>
                <w:rFonts w:ascii="Arial" w:hAnsi="Arial" w:cs="Arial"/>
                <w:sz w:val="22"/>
              </w:rPr>
              <w:t>, telephone: 01224 523897 to book a workshop.</w:t>
            </w:r>
          </w:p>
          <w:p w:rsidR="00EA3EB0" w:rsidRPr="001E1E5E" w:rsidRDefault="00EA3EB0" w:rsidP="00EA3EB0">
            <w:pPr>
              <w:pStyle w:val="ListParagraph"/>
              <w:spacing w:line="240" w:lineRule="auto"/>
              <w:jc w:val="both"/>
              <w:rPr>
                <w:rFonts w:ascii="Arial" w:hAnsi="Arial" w:cs="Arial"/>
                <w:sz w:val="22"/>
              </w:rPr>
            </w:pPr>
          </w:p>
          <w:p w:rsidR="00EA3EB0" w:rsidRPr="001E1E5E" w:rsidRDefault="00EA3EB0" w:rsidP="00EA3EB0">
            <w:pPr>
              <w:pStyle w:val="ListParagraph"/>
              <w:numPr>
                <w:ilvl w:val="0"/>
                <w:numId w:val="1"/>
              </w:numPr>
              <w:spacing w:line="240" w:lineRule="auto"/>
              <w:jc w:val="both"/>
              <w:rPr>
                <w:rFonts w:ascii="Arial" w:hAnsi="Arial" w:cs="Arial"/>
                <w:sz w:val="22"/>
              </w:rPr>
            </w:pPr>
            <w:r>
              <w:rPr>
                <w:rFonts w:ascii="Arial" w:hAnsi="Arial" w:cs="Arial"/>
                <w:sz w:val="22"/>
              </w:rPr>
              <w:t>Pre-</w:t>
            </w:r>
            <w:r w:rsidRPr="001E1E5E">
              <w:rPr>
                <w:rFonts w:ascii="Arial" w:hAnsi="Arial" w:cs="Arial"/>
                <w:sz w:val="22"/>
              </w:rPr>
              <w:t xml:space="preserve">retirement information:  </w:t>
            </w:r>
          </w:p>
          <w:p w:rsidR="00EA3EB0" w:rsidRPr="001E1E5E" w:rsidRDefault="00EA3EB0" w:rsidP="00EA3EB0">
            <w:pPr>
              <w:pStyle w:val="ListParagraph"/>
              <w:numPr>
                <w:ilvl w:val="0"/>
                <w:numId w:val="13"/>
              </w:numPr>
              <w:tabs>
                <w:tab w:val="clear" w:pos="720"/>
                <w:tab w:val="num" w:pos="1080"/>
              </w:tabs>
              <w:spacing w:line="240" w:lineRule="auto"/>
              <w:ind w:left="1080"/>
              <w:jc w:val="both"/>
              <w:rPr>
                <w:rFonts w:ascii="Arial" w:hAnsi="Arial" w:cs="Arial"/>
                <w:sz w:val="22"/>
              </w:rPr>
            </w:pPr>
            <w:hyperlink r:id="rId12" w:history="1">
              <w:r w:rsidRPr="001E1E5E">
                <w:rPr>
                  <w:rStyle w:val="Hyperlink"/>
                  <w:rFonts w:ascii="Arial" w:hAnsi="Arial" w:cs="Arial"/>
                  <w:sz w:val="22"/>
                </w:rPr>
                <w:t>Preparing for retirement checklist</w:t>
              </w:r>
            </w:hyperlink>
            <w:r w:rsidRPr="001E1E5E">
              <w:rPr>
                <w:rFonts w:ascii="Arial" w:hAnsi="Arial" w:cs="Arial"/>
                <w:sz w:val="22"/>
              </w:rPr>
              <w:t xml:space="preserve"> </w:t>
            </w:r>
          </w:p>
          <w:p w:rsidR="00EA3EB0" w:rsidRPr="001E1E5E" w:rsidRDefault="00EA3EB0" w:rsidP="00EA3EB0">
            <w:pPr>
              <w:pStyle w:val="ListParagraph"/>
              <w:numPr>
                <w:ilvl w:val="0"/>
                <w:numId w:val="13"/>
              </w:numPr>
              <w:tabs>
                <w:tab w:val="clear" w:pos="720"/>
                <w:tab w:val="num" w:pos="1080"/>
              </w:tabs>
              <w:spacing w:line="240" w:lineRule="auto"/>
              <w:ind w:left="1080"/>
              <w:jc w:val="both"/>
              <w:rPr>
                <w:rFonts w:ascii="Arial" w:hAnsi="Arial" w:cs="Arial"/>
                <w:sz w:val="22"/>
              </w:rPr>
            </w:pPr>
            <w:hyperlink r:id="rId13" w:history="1">
              <w:r w:rsidRPr="001E1E5E">
                <w:rPr>
                  <w:rStyle w:val="Hyperlink"/>
                  <w:rFonts w:ascii="Arial" w:hAnsi="Arial" w:cs="Arial"/>
                  <w:sz w:val="22"/>
                </w:rPr>
                <w:t xml:space="preserve">Preparing emotionally for retirement </w:t>
              </w:r>
            </w:hyperlink>
            <w:r w:rsidRPr="001E1E5E">
              <w:rPr>
                <w:rFonts w:ascii="Arial" w:hAnsi="Arial" w:cs="Arial"/>
                <w:sz w:val="22"/>
              </w:rPr>
              <w:t xml:space="preserve"> </w:t>
            </w:r>
          </w:p>
          <w:p w:rsidR="00EA3EB0" w:rsidRPr="00EA3EB0" w:rsidRDefault="00EA3EB0" w:rsidP="00EA3EB0">
            <w:pPr>
              <w:pStyle w:val="ListParagraph"/>
              <w:numPr>
                <w:ilvl w:val="0"/>
                <w:numId w:val="13"/>
              </w:numPr>
              <w:tabs>
                <w:tab w:val="clear" w:pos="720"/>
                <w:tab w:val="num" w:pos="1080"/>
              </w:tabs>
              <w:spacing w:line="240" w:lineRule="auto"/>
              <w:ind w:left="1080"/>
              <w:jc w:val="both"/>
              <w:rPr>
                <w:rFonts w:ascii="Arial" w:hAnsi="Arial" w:cs="Arial"/>
                <w:sz w:val="22"/>
              </w:rPr>
            </w:pPr>
            <w:hyperlink r:id="rId14" w:history="1">
              <w:r w:rsidRPr="001E1E5E">
                <w:rPr>
                  <w:rStyle w:val="Hyperlink"/>
                  <w:rFonts w:ascii="Arial" w:hAnsi="Arial" w:cs="Arial"/>
                  <w:sz w:val="22"/>
                </w:rPr>
                <w:t>Preparing your finances for retirement</w:t>
              </w:r>
            </w:hyperlink>
            <w:r w:rsidRPr="001E1E5E">
              <w:rPr>
                <w:rFonts w:ascii="Arial" w:hAnsi="Arial" w:cs="Arial"/>
                <w:sz w:val="22"/>
              </w:rPr>
              <w:t xml:space="preserve">  </w:t>
            </w:r>
          </w:p>
        </w:tc>
      </w:tr>
    </w:tbl>
    <w:p w:rsidR="001A5C86" w:rsidRPr="001E1E5E" w:rsidRDefault="001A5C86" w:rsidP="00A04CE3">
      <w:pPr>
        <w:spacing w:line="360" w:lineRule="auto"/>
        <w:jc w:val="both"/>
        <w:rPr>
          <w:rFonts w:ascii="Arial" w:hAnsi="Arial" w:cs="Arial"/>
          <w:b/>
          <w:sz w:val="22"/>
        </w:rPr>
      </w:pPr>
      <w:bookmarkStart w:id="0" w:name="_GoBack"/>
      <w:bookmarkEnd w:id="0"/>
    </w:p>
    <w:sectPr w:rsidR="001A5C86" w:rsidRPr="001E1E5E" w:rsidSect="001A5C8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988" w:rsidRDefault="00D41988" w:rsidP="00513BF0">
      <w:pPr>
        <w:spacing w:after="0" w:line="240" w:lineRule="auto"/>
      </w:pPr>
      <w:r>
        <w:separator/>
      </w:r>
    </w:p>
  </w:endnote>
  <w:endnote w:type="continuationSeparator" w:id="0">
    <w:p w:rsidR="00D41988" w:rsidRDefault="00D41988" w:rsidP="0051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988" w:rsidRDefault="00D41988" w:rsidP="00513BF0">
      <w:pPr>
        <w:spacing w:after="0" w:line="240" w:lineRule="auto"/>
      </w:pPr>
      <w:r>
        <w:separator/>
      </w:r>
    </w:p>
  </w:footnote>
  <w:footnote w:type="continuationSeparator" w:id="0">
    <w:p w:rsidR="00D41988" w:rsidRDefault="00D41988" w:rsidP="00513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394E"/>
    <w:multiLevelType w:val="hybridMultilevel"/>
    <w:tmpl w:val="AA32EFE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A723BC"/>
    <w:multiLevelType w:val="hybridMultilevel"/>
    <w:tmpl w:val="42B476B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7C5D96"/>
    <w:multiLevelType w:val="hybridMultilevel"/>
    <w:tmpl w:val="13028602"/>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107A589F"/>
    <w:multiLevelType w:val="hybridMultilevel"/>
    <w:tmpl w:val="4310366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C0D5644"/>
    <w:multiLevelType w:val="hybridMultilevel"/>
    <w:tmpl w:val="937451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1ED71A7"/>
    <w:multiLevelType w:val="hybridMultilevel"/>
    <w:tmpl w:val="212AC12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45D42BAA"/>
    <w:multiLevelType w:val="hybridMultilevel"/>
    <w:tmpl w:val="3626E2D6"/>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nsid w:val="4729281E"/>
    <w:multiLevelType w:val="hybridMultilevel"/>
    <w:tmpl w:val="9246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3E78D7"/>
    <w:multiLevelType w:val="hybridMultilevel"/>
    <w:tmpl w:val="403EDC9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6CBB0169"/>
    <w:multiLevelType w:val="hybridMultilevel"/>
    <w:tmpl w:val="A8AA056A"/>
    <w:lvl w:ilvl="0" w:tplc="0809000B">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CD5465"/>
    <w:multiLevelType w:val="hybridMultilevel"/>
    <w:tmpl w:val="5FD020B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7400004E"/>
    <w:multiLevelType w:val="hybridMultilevel"/>
    <w:tmpl w:val="B91E6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num>
  <w:num w:numId="10">
    <w:abstractNumId w:val="8"/>
  </w:num>
  <w:num w:numId="11">
    <w:abstractNumId w:val="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A1"/>
    <w:rsid w:val="00004597"/>
    <w:rsid w:val="00010975"/>
    <w:rsid w:val="00022171"/>
    <w:rsid w:val="00045496"/>
    <w:rsid w:val="00053B8C"/>
    <w:rsid w:val="000617E0"/>
    <w:rsid w:val="00075CBB"/>
    <w:rsid w:val="00077911"/>
    <w:rsid w:val="000A42FC"/>
    <w:rsid w:val="00116308"/>
    <w:rsid w:val="00117645"/>
    <w:rsid w:val="00184983"/>
    <w:rsid w:val="001A5C86"/>
    <w:rsid w:val="001B02F6"/>
    <w:rsid w:val="001E1E5E"/>
    <w:rsid w:val="001E3069"/>
    <w:rsid w:val="0021365D"/>
    <w:rsid w:val="00256F2B"/>
    <w:rsid w:val="002958CA"/>
    <w:rsid w:val="002D5AE1"/>
    <w:rsid w:val="003C6BEB"/>
    <w:rsid w:val="003F0F54"/>
    <w:rsid w:val="003F1620"/>
    <w:rsid w:val="00443A52"/>
    <w:rsid w:val="004E68A6"/>
    <w:rsid w:val="00513BF0"/>
    <w:rsid w:val="0056476B"/>
    <w:rsid w:val="005656BA"/>
    <w:rsid w:val="005B2159"/>
    <w:rsid w:val="005B3AB7"/>
    <w:rsid w:val="005D5AA1"/>
    <w:rsid w:val="006144F5"/>
    <w:rsid w:val="00641790"/>
    <w:rsid w:val="00671A25"/>
    <w:rsid w:val="006B271B"/>
    <w:rsid w:val="006D38E5"/>
    <w:rsid w:val="006F180A"/>
    <w:rsid w:val="006F2860"/>
    <w:rsid w:val="006F3B0D"/>
    <w:rsid w:val="006F7ABB"/>
    <w:rsid w:val="00705043"/>
    <w:rsid w:val="0071797F"/>
    <w:rsid w:val="00746628"/>
    <w:rsid w:val="00764D00"/>
    <w:rsid w:val="00777ADB"/>
    <w:rsid w:val="007836A1"/>
    <w:rsid w:val="00785975"/>
    <w:rsid w:val="007D6E3C"/>
    <w:rsid w:val="007E4A7B"/>
    <w:rsid w:val="00846145"/>
    <w:rsid w:val="008C3B17"/>
    <w:rsid w:val="008D525C"/>
    <w:rsid w:val="00923C98"/>
    <w:rsid w:val="00950373"/>
    <w:rsid w:val="00954D69"/>
    <w:rsid w:val="009B6108"/>
    <w:rsid w:val="009C4685"/>
    <w:rsid w:val="009E1CDE"/>
    <w:rsid w:val="00A04CE3"/>
    <w:rsid w:val="00A34933"/>
    <w:rsid w:val="00A56481"/>
    <w:rsid w:val="00AF1F44"/>
    <w:rsid w:val="00B3098A"/>
    <w:rsid w:val="00B81848"/>
    <w:rsid w:val="00B84126"/>
    <w:rsid w:val="00C30519"/>
    <w:rsid w:val="00C31947"/>
    <w:rsid w:val="00C50F80"/>
    <w:rsid w:val="00C81138"/>
    <w:rsid w:val="00CF555C"/>
    <w:rsid w:val="00D0675F"/>
    <w:rsid w:val="00D12637"/>
    <w:rsid w:val="00D41988"/>
    <w:rsid w:val="00D6547D"/>
    <w:rsid w:val="00E0003A"/>
    <w:rsid w:val="00EA3EB0"/>
    <w:rsid w:val="00EA574F"/>
    <w:rsid w:val="00ED50E4"/>
    <w:rsid w:val="00ED6457"/>
    <w:rsid w:val="00F31638"/>
    <w:rsid w:val="00F96402"/>
    <w:rsid w:val="00FB379E"/>
    <w:rsid w:val="00FF7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F0"/>
    <w:pPr>
      <w:spacing w:after="200" w:line="276" w:lineRule="auto"/>
    </w:pPr>
    <w:rPr>
      <w:rFonts w:ascii="Georgia" w:hAnsi="Georgia"/>
      <w:sz w:val="20"/>
      <w:lang w:eastAsia="en-US"/>
    </w:rPr>
  </w:style>
  <w:style w:type="paragraph" w:styleId="Heading1">
    <w:name w:val="heading 1"/>
    <w:basedOn w:val="Normal"/>
    <w:link w:val="Heading1Char"/>
    <w:uiPriority w:val="99"/>
    <w:qFormat/>
    <w:locked/>
    <w:rsid w:val="00022171"/>
    <w:pPr>
      <w:spacing w:before="100" w:beforeAutospacing="1" w:after="100" w:afterAutospacing="1" w:line="240" w:lineRule="auto"/>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paragraph" w:styleId="Header">
    <w:name w:val="header"/>
    <w:basedOn w:val="Normal"/>
    <w:link w:val="HeaderChar"/>
    <w:uiPriority w:val="99"/>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locked/>
    <w:rsid w:val="00513BF0"/>
    <w:rPr>
      <w:rFonts w:ascii="Arial" w:hAnsi="Arial" w:cs="Times New Roman"/>
      <w:sz w:val="18"/>
    </w:rPr>
  </w:style>
  <w:style w:type="paragraph" w:styleId="Footer">
    <w:name w:val="footer"/>
    <w:basedOn w:val="Normal"/>
    <w:link w:val="FooterChar"/>
    <w:uiPriority w:val="99"/>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locked/>
    <w:rsid w:val="00513BF0"/>
    <w:rPr>
      <w:rFonts w:ascii="Arial" w:hAnsi="Arial" w:cs="Times New Roman"/>
      <w:sz w:val="18"/>
    </w:rPr>
  </w:style>
  <w:style w:type="table" w:styleId="TableGrid">
    <w:name w:val="Table Grid"/>
    <w:basedOn w:val="TableNormal"/>
    <w:uiPriority w:val="99"/>
    <w:rsid w:val="00777A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84126"/>
    <w:pPr>
      <w:ind w:left="720"/>
      <w:contextualSpacing/>
    </w:pPr>
  </w:style>
  <w:style w:type="character" w:styleId="CommentReference">
    <w:name w:val="annotation reference"/>
    <w:basedOn w:val="DefaultParagraphFont"/>
    <w:uiPriority w:val="99"/>
    <w:semiHidden/>
    <w:rsid w:val="008D525C"/>
    <w:rPr>
      <w:rFonts w:cs="Times New Roman"/>
      <w:sz w:val="16"/>
      <w:szCs w:val="16"/>
    </w:rPr>
  </w:style>
  <w:style w:type="paragraph" w:styleId="CommentText">
    <w:name w:val="annotation text"/>
    <w:basedOn w:val="Normal"/>
    <w:link w:val="CommentTextChar"/>
    <w:uiPriority w:val="99"/>
    <w:semiHidden/>
    <w:rsid w:val="008D525C"/>
    <w:rPr>
      <w:szCs w:val="20"/>
    </w:rPr>
  </w:style>
  <w:style w:type="character" w:customStyle="1" w:styleId="CommentTextChar">
    <w:name w:val="Comment Text Char"/>
    <w:basedOn w:val="DefaultParagraphFont"/>
    <w:link w:val="CommentText"/>
    <w:uiPriority w:val="99"/>
    <w:semiHidden/>
    <w:locked/>
    <w:rPr>
      <w:rFonts w:ascii="Georgia" w:hAnsi="Georgia" w:cs="Times New Roman"/>
      <w:sz w:val="20"/>
      <w:szCs w:val="20"/>
      <w:lang w:eastAsia="en-US"/>
    </w:rPr>
  </w:style>
  <w:style w:type="paragraph" w:styleId="CommentSubject">
    <w:name w:val="annotation subject"/>
    <w:basedOn w:val="CommentText"/>
    <w:next w:val="CommentText"/>
    <w:link w:val="CommentSubjectChar"/>
    <w:uiPriority w:val="99"/>
    <w:semiHidden/>
    <w:rsid w:val="008D525C"/>
    <w:rPr>
      <w:b/>
      <w:bCs/>
    </w:rPr>
  </w:style>
  <w:style w:type="character" w:customStyle="1" w:styleId="CommentSubjectChar">
    <w:name w:val="Comment Subject Char"/>
    <w:basedOn w:val="CommentTextChar"/>
    <w:link w:val="CommentSubject"/>
    <w:uiPriority w:val="99"/>
    <w:semiHidden/>
    <w:locked/>
    <w:rPr>
      <w:rFonts w:ascii="Georgia" w:hAnsi="Georgia" w:cs="Times New Roman"/>
      <w:b/>
      <w:bCs/>
      <w:sz w:val="20"/>
      <w:szCs w:val="20"/>
      <w:lang w:eastAsia="en-US"/>
    </w:rPr>
  </w:style>
  <w:style w:type="paragraph" w:styleId="BalloonText">
    <w:name w:val="Balloon Text"/>
    <w:basedOn w:val="Normal"/>
    <w:link w:val="BalloonTextChar"/>
    <w:uiPriority w:val="99"/>
    <w:semiHidden/>
    <w:rsid w:val="008D525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paragraph" w:customStyle="1" w:styleId="msolistparagraph0">
    <w:name w:val="msolistparagraph"/>
    <w:basedOn w:val="Normal"/>
    <w:uiPriority w:val="99"/>
    <w:rsid w:val="00950373"/>
    <w:pPr>
      <w:spacing w:after="0" w:line="240" w:lineRule="auto"/>
      <w:ind w:left="720"/>
    </w:pPr>
    <w:rPr>
      <w:rFonts w:ascii="Calibri" w:eastAsia="Times New Roman" w:hAnsi="Calibri"/>
      <w:sz w:val="22"/>
    </w:rPr>
  </w:style>
  <w:style w:type="character" w:styleId="Hyperlink">
    <w:name w:val="Hyperlink"/>
    <w:basedOn w:val="DefaultParagraphFont"/>
    <w:uiPriority w:val="99"/>
    <w:rsid w:val="00EA574F"/>
    <w:rPr>
      <w:rFonts w:cs="Times New Roman"/>
      <w:color w:val="0000FF"/>
      <w:u w:val="single"/>
    </w:rPr>
  </w:style>
  <w:style w:type="character" w:styleId="Strong">
    <w:name w:val="Strong"/>
    <w:basedOn w:val="DefaultParagraphFont"/>
    <w:uiPriority w:val="99"/>
    <w:qFormat/>
    <w:locked/>
    <w:rsid w:val="00AF1F44"/>
    <w:rPr>
      <w:rFonts w:cs="Times New Roman"/>
      <w:b/>
      <w:bCs/>
    </w:rPr>
  </w:style>
  <w:style w:type="character" w:styleId="FollowedHyperlink">
    <w:name w:val="FollowedHyperlink"/>
    <w:basedOn w:val="DefaultParagraphFont"/>
    <w:uiPriority w:val="99"/>
    <w:rsid w:val="00B3098A"/>
    <w:rPr>
      <w:rFonts w:cs="Times New Roman"/>
      <w:color w:val="800080"/>
      <w:u w:val="single"/>
    </w:rPr>
  </w:style>
  <w:style w:type="paragraph" w:styleId="Revision">
    <w:name w:val="Revision"/>
    <w:hidden/>
    <w:uiPriority w:val="99"/>
    <w:semiHidden/>
    <w:rsid w:val="00D6547D"/>
    <w:rPr>
      <w:rFonts w:ascii="Georgia" w:hAnsi="Georgia"/>
      <w:sz w:val="20"/>
      <w:lang w:eastAsia="en-US"/>
    </w:rPr>
  </w:style>
  <w:style w:type="table" w:styleId="LightList">
    <w:name w:val="Light List"/>
    <w:basedOn w:val="TableNormal"/>
    <w:uiPriority w:val="99"/>
    <w:rsid w:val="00B81848"/>
    <w:rPr>
      <w:sz w:val="20"/>
      <w:szCs w:val="2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basedOn w:val="DefaultParagraphFont"/>
    <w:uiPriority w:val="99"/>
    <w:rsid w:val="006F286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F0"/>
    <w:pPr>
      <w:spacing w:after="200" w:line="276" w:lineRule="auto"/>
    </w:pPr>
    <w:rPr>
      <w:rFonts w:ascii="Georgia" w:hAnsi="Georgia"/>
      <w:sz w:val="20"/>
      <w:lang w:eastAsia="en-US"/>
    </w:rPr>
  </w:style>
  <w:style w:type="paragraph" w:styleId="Heading1">
    <w:name w:val="heading 1"/>
    <w:basedOn w:val="Normal"/>
    <w:link w:val="Heading1Char"/>
    <w:uiPriority w:val="99"/>
    <w:qFormat/>
    <w:locked/>
    <w:rsid w:val="00022171"/>
    <w:pPr>
      <w:spacing w:before="100" w:beforeAutospacing="1" w:after="100" w:afterAutospacing="1" w:line="240" w:lineRule="auto"/>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paragraph" w:styleId="Header">
    <w:name w:val="header"/>
    <w:basedOn w:val="Normal"/>
    <w:link w:val="HeaderChar"/>
    <w:uiPriority w:val="99"/>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locked/>
    <w:rsid w:val="00513BF0"/>
    <w:rPr>
      <w:rFonts w:ascii="Arial" w:hAnsi="Arial" w:cs="Times New Roman"/>
      <w:sz w:val="18"/>
    </w:rPr>
  </w:style>
  <w:style w:type="paragraph" w:styleId="Footer">
    <w:name w:val="footer"/>
    <w:basedOn w:val="Normal"/>
    <w:link w:val="FooterChar"/>
    <w:uiPriority w:val="99"/>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locked/>
    <w:rsid w:val="00513BF0"/>
    <w:rPr>
      <w:rFonts w:ascii="Arial" w:hAnsi="Arial" w:cs="Times New Roman"/>
      <w:sz w:val="18"/>
    </w:rPr>
  </w:style>
  <w:style w:type="table" w:styleId="TableGrid">
    <w:name w:val="Table Grid"/>
    <w:basedOn w:val="TableNormal"/>
    <w:uiPriority w:val="99"/>
    <w:rsid w:val="00777A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84126"/>
    <w:pPr>
      <w:ind w:left="720"/>
      <w:contextualSpacing/>
    </w:pPr>
  </w:style>
  <w:style w:type="character" w:styleId="CommentReference">
    <w:name w:val="annotation reference"/>
    <w:basedOn w:val="DefaultParagraphFont"/>
    <w:uiPriority w:val="99"/>
    <w:semiHidden/>
    <w:rsid w:val="008D525C"/>
    <w:rPr>
      <w:rFonts w:cs="Times New Roman"/>
      <w:sz w:val="16"/>
      <w:szCs w:val="16"/>
    </w:rPr>
  </w:style>
  <w:style w:type="paragraph" w:styleId="CommentText">
    <w:name w:val="annotation text"/>
    <w:basedOn w:val="Normal"/>
    <w:link w:val="CommentTextChar"/>
    <w:uiPriority w:val="99"/>
    <w:semiHidden/>
    <w:rsid w:val="008D525C"/>
    <w:rPr>
      <w:szCs w:val="20"/>
    </w:rPr>
  </w:style>
  <w:style w:type="character" w:customStyle="1" w:styleId="CommentTextChar">
    <w:name w:val="Comment Text Char"/>
    <w:basedOn w:val="DefaultParagraphFont"/>
    <w:link w:val="CommentText"/>
    <w:uiPriority w:val="99"/>
    <w:semiHidden/>
    <w:locked/>
    <w:rPr>
      <w:rFonts w:ascii="Georgia" w:hAnsi="Georgia" w:cs="Times New Roman"/>
      <w:sz w:val="20"/>
      <w:szCs w:val="20"/>
      <w:lang w:eastAsia="en-US"/>
    </w:rPr>
  </w:style>
  <w:style w:type="paragraph" w:styleId="CommentSubject">
    <w:name w:val="annotation subject"/>
    <w:basedOn w:val="CommentText"/>
    <w:next w:val="CommentText"/>
    <w:link w:val="CommentSubjectChar"/>
    <w:uiPriority w:val="99"/>
    <w:semiHidden/>
    <w:rsid w:val="008D525C"/>
    <w:rPr>
      <w:b/>
      <w:bCs/>
    </w:rPr>
  </w:style>
  <w:style w:type="character" w:customStyle="1" w:styleId="CommentSubjectChar">
    <w:name w:val="Comment Subject Char"/>
    <w:basedOn w:val="CommentTextChar"/>
    <w:link w:val="CommentSubject"/>
    <w:uiPriority w:val="99"/>
    <w:semiHidden/>
    <w:locked/>
    <w:rPr>
      <w:rFonts w:ascii="Georgia" w:hAnsi="Georgia" w:cs="Times New Roman"/>
      <w:b/>
      <w:bCs/>
      <w:sz w:val="20"/>
      <w:szCs w:val="20"/>
      <w:lang w:eastAsia="en-US"/>
    </w:rPr>
  </w:style>
  <w:style w:type="paragraph" w:styleId="BalloonText">
    <w:name w:val="Balloon Text"/>
    <w:basedOn w:val="Normal"/>
    <w:link w:val="BalloonTextChar"/>
    <w:uiPriority w:val="99"/>
    <w:semiHidden/>
    <w:rsid w:val="008D525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paragraph" w:customStyle="1" w:styleId="msolistparagraph0">
    <w:name w:val="msolistparagraph"/>
    <w:basedOn w:val="Normal"/>
    <w:uiPriority w:val="99"/>
    <w:rsid w:val="00950373"/>
    <w:pPr>
      <w:spacing w:after="0" w:line="240" w:lineRule="auto"/>
      <w:ind w:left="720"/>
    </w:pPr>
    <w:rPr>
      <w:rFonts w:ascii="Calibri" w:eastAsia="Times New Roman" w:hAnsi="Calibri"/>
      <w:sz w:val="22"/>
    </w:rPr>
  </w:style>
  <w:style w:type="character" w:styleId="Hyperlink">
    <w:name w:val="Hyperlink"/>
    <w:basedOn w:val="DefaultParagraphFont"/>
    <w:uiPriority w:val="99"/>
    <w:rsid w:val="00EA574F"/>
    <w:rPr>
      <w:rFonts w:cs="Times New Roman"/>
      <w:color w:val="0000FF"/>
      <w:u w:val="single"/>
    </w:rPr>
  </w:style>
  <w:style w:type="character" w:styleId="Strong">
    <w:name w:val="Strong"/>
    <w:basedOn w:val="DefaultParagraphFont"/>
    <w:uiPriority w:val="99"/>
    <w:qFormat/>
    <w:locked/>
    <w:rsid w:val="00AF1F44"/>
    <w:rPr>
      <w:rFonts w:cs="Times New Roman"/>
      <w:b/>
      <w:bCs/>
    </w:rPr>
  </w:style>
  <w:style w:type="character" w:styleId="FollowedHyperlink">
    <w:name w:val="FollowedHyperlink"/>
    <w:basedOn w:val="DefaultParagraphFont"/>
    <w:uiPriority w:val="99"/>
    <w:rsid w:val="00B3098A"/>
    <w:rPr>
      <w:rFonts w:cs="Times New Roman"/>
      <w:color w:val="800080"/>
      <w:u w:val="single"/>
    </w:rPr>
  </w:style>
  <w:style w:type="paragraph" w:styleId="Revision">
    <w:name w:val="Revision"/>
    <w:hidden/>
    <w:uiPriority w:val="99"/>
    <w:semiHidden/>
    <w:rsid w:val="00D6547D"/>
    <w:rPr>
      <w:rFonts w:ascii="Georgia" w:hAnsi="Georgia"/>
      <w:sz w:val="20"/>
      <w:lang w:eastAsia="en-US"/>
    </w:rPr>
  </w:style>
  <w:style w:type="table" w:styleId="LightList">
    <w:name w:val="Light List"/>
    <w:basedOn w:val="TableNormal"/>
    <w:uiPriority w:val="99"/>
    <w:rsid w:val="00B81848"/>
    <w:rPr>
      <w:sz w:val="20"/>
      <w:szCs w:val="2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basedOn w:val="DefaultParagraphFont"/>
    <w:uiPriority w:val="99"/>
    <w:rsid w:val="006F28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396746">
      <w:marLeft w:val="0"/>
      <w:marRight w:val="0"/>
      <w:marTop w:val="0"/>
      <w:marBottom w:val="0"/>
      <w:divBdr>
        <w:top w:val="none" w:sz="0" w:space="0" w:color="auto"/>
        <w:left w:val="none" w:sz="0" w:space="0" w:color="auto"/>
        <w:bottom w:val="none" w:sz="0" w:space="0" w:color="auto"/>
        <w:right w:val="none" w:sz="0" w:space="0" w:color="auto"/>
      </w:divBdr>
    </w:div>
    <w:div w:id="449396747">
      <w:marLeft w:val="0"/>
      <w:marRight w:val="0"/>
      <w:marTop w:val="0"/>
      <w:marBottom w:val="0"/>
      <w:divBdr>
        <w:top w:val="none" w:sz="0" w:space="0" w:color="auto"/>
        <w:left w:val="none" w:sz="0" w:space="0" w:color="auto"/>
        <w:bottom w:val="none" w:sz="0" w:space="0" w:color="auto"/>
        <w:right w:val="none" w:sz="0" w:space="0" w:color="auto"/>
      </w:divBdr>
    </w:div>
    <w:div w:id="449396748">
      <w:marLeft w:val="0"/>
      <w:marRight w:val="0"/>
      <w:marTop w:val="0"/>
      <w:marBottom w:val="0"/>
      <w:divBdr>
        <w:top w:val="none" w:sz="0" w:space="0" w:color="auto"/>
        <w:left w:val="none" w:sz="0" w:space="0" w:color="auto"/>
        <w:bottom w:val="none" w:sz="0" w:space="0" w:color="auto"/>
        <w:right w:val="none" w:sz="0" w:space="0" w:color="auto"/>
      </w:divBdr>
    </w:div>
    <w:div w:id="449396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O:\CorpGov\Human%20Resources\PERS\Team_Resource\VSER\2017\Vacancy%20Management%20Procedure%202017%20-%20HR%20input.docx" TargetMode="External"/><Relationship Id="rId13" Type="http://schemas.openxmlformats.org/officeDocument/2006/relationships/hyperlink" Target="http://www.ageuk.org.uk/travel-lifestyle/people/preparing-emotionally-for-retireme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oneyadviceservice.org.uk/en/articles/checklist-things-to-do-as-retirement-approach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rganisationalDevelopment@aberdeencity.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hezone/AskHR/HealthandSafety/YourHealthSafetyandWellbeing/HS_employee_counselling.asp" TargetMode="External"/><Relationship Id="rId4" Type="http://schemas.openxmlformats.org/officeDocument/2006/relationships/settings" Target="settings.xml"/><Relationship Id="rId9" Type="http://schemas.openxmlformats.org/officeDocument/2006/relationships/hyperlink" Target="mailto:VSER@aberdeencity.gov.uk" TargetMode="External"/><Relationship Id="rId14" Type="http://schemas.openxmlformats.org/officeDocument/2006/relationships/hyperlink" Target="https://www.citizensadvice.org.uk/debt-and-money/pensions/nearing-retirement/preparing-your-finances-for-reti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1543</Words>
  <Characters>8901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Manager Guidance</vt:lpstr>
    </vt:vector>
  </TitlesOfParts>
  <Company>PricewaterhouseCoopers</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Guidance</dc:title>
  <dc:creator>Laura Nadel</dc:creator>
  <cp:lastModifiedBy>Lorraine Illingworth</cp:lastModifiedBy>
  <cp:revision>2</cp:revision>
  <cp:lastPrinted>2017-03-08T15:20:00Z</cp:lastPrinted>
  <dcterms:created xsi:type="dcterms:W3CDTF">2017-03-13T12:08:00Z</dcterms:created>
  <dcterms:modified xsi:type="dcterms:W3CDTF">2017-03-13T12:08:00Z</dcterms:modified>
</cp:coreProperties>
</file>