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BE4" w:rsidRDefault="00FB0BE4" w:rsidP="00AA647D">
      <w:pPr>
        <w:pStyle w:val="Default"/>
        <w:jc w:val="both"/>
        <w:rPr>
          <w:b/>
          <w:u w:val="single"/>
        </w:rPr>
      </w:pPr>
      <w:bookmarkStart w:id="0" w:name="_GoBack"/>
      <w:bookmarkEnd w:id="0"/>
    </w:p>
    <w:p w:rsidR="00FB0BE4" w:rsidRDefault="00FB0BE4" w:rsidP="00AA647D">
      <w:pPr>
        <w:pStyle w:val="Default"/>
        <w:jc w:val="both"/>
        <w:rPr>
          <w:b/>
          <w:u w:val="single"/>
        </w:rPr>
      </w:pPr>
    </w:p>
    <w:p w:rsidR="00597444" w:rsidRDefault="00597444" w:rsidP="00AA647D">
      <w:pPr>
        <w:pStyle w:val="Default"/>
        <w:jc w:val="both"/>
        <w:rPr>
          <w:b/>
          <w:u w:val="single"/>
        </w:rPr>
      </w:pPr>
      <w:r w:rsidRPr="00AA647D">
        <w:rPr>
          <w:b/>
          <w:u w:val="single"/>
        </w:rPr>
        <w:t>Appeals Sub Committee –</w:t>
      </w:r>
      <w:r w:rsidR="00FB0BE4">
        <w:rPr>
          <w:b/>
          <w:u w:val="single"/>
        </w:rPr>
        <w:t xml:space="preserve"> </w:t>
      </w:r>
      <w:r w:rsidRPr="00AA647D">
        <w:rPr>
          <w:b/>
          <w:u w:val="single"/>
        </w:rPr>
        <w:t>Procedure</w:t>
      </w:r>
      <w:r w:rsidR="001422AE">
        <w:rPr>
          <w:b/>
          <w:u w:val="single"/>
        </w:rPr>
        <w:t xml:space="preserve"> </w:t>
      </w:r>
    </w:p>
    <w:p w:rsidR="00A732F7" w:rsidRPr="00AA647D" w:rsidRDefault="00A732F7" w:rsidP="00AA647D">
      <w:pPr>
        <w:pStyle w:val="Default"/>
        <w:jc w:val="both"/>
        <w:rPr>
          <w:b/>
          <w:u w:val="single"/>
        </w:rPr>
      </w:pPr>
    </w:p>
    <w:p w:rsidR="00597444" w:rsidRPr="00AA647D" w:rsidRDefault="00597444" w:rsidP="00AA647D">
      <w:pPr>
        <w:pStyle w:val="Default"/>
        <w:jc w:val="both"/>
      </w:pPr>
    </w:p>
    <w:p w:rsidR="00597444" w:rsidRPr="00AA647D" w:rsidRDefault="00597444" w:rsidP="00AA647D">
      <w:pPr>
        <w:pStyle w:val="Default"/>
        <w:jc w:val="both"/>
        <w:rPr>
          <w:b/>
        </w:rPr>
      </w:pPr>
      <w:r w:rsidRPr="00AA647D">
        <w:rPr>
          <w:b/>
        </w:rPr>
        <w:t>1.</w:t>
      </w:r>
      <w:r w:rsidRPr="00AA647D">
        <w:rPr>
          <w:b/>
        </w:rPr>
        <w:tab/>
        <w:t>Introduction</w:t>
      </w:r>
    </w:p>
    <w:p w:rsidR="00597444" w:rsidRPr="00AA647D" w:rsidRDefault="00597444" w:rsidP="00AA647D">
      <w:pPr>
        <w:pStyle w:val="Default"/>
        <w:jc w:val="both"/>
      </w:pPr>
    </w:p>
    <w:p w:rsidR="00597444" w:rsidRPr="00AA647D" w:rsidRDefault="00597444" w:rsidP="00AA647D">
      <w:pPr>
        <w:pStyle w:val="Default"/>
        <w:ind w:left="720" w:hanging="720"/>
        <w:jc w:val="both"/>
      </w:pPr>
      <w:r w:rsidRPr="00AA647D">
        <w:t>1.1</w:t>
      </w:r>
      <w:r w:rsidRPr="00AA647D">
        <w:tab/>
        <w:t>The Counc</w:t>
      </w:r>
      <w:r w:rsidR="00A732F7">
        <w:t xml:space="preserve">il will operate an Appeals Sub </w:t>
      </w:r>
      <w:r w:rsidRPr="00AA647D">
        <w:t>Committee to hear appeals made in accordance with the Council’s Human Resources P</w:t>
      </w:r>
      <w:r w:rsidR="00A732F7">
        <w:t xml:space="preserve">olicies and Procedures. The Sub </w:t>
      </w:r>
      <w:r w:rsidRPr="00AA647D">
        <w:t>Committee will determine individual appeals by employees and industrial dispute(s) raised by a recognised Trade Union of the Council, in accordance with the Council’s Dispute Resolution Procedure.</w:t>
      </w:r>
    </w:p>
    <w:p w:rsidR="00597444" w:rsidRPr="00AA647D" w:rsidRDefault="00597444" w:rsidP="00AA647D">
      <w:pPr>
        <w:pStyle w:val="Default"/>
        <w:jc w:val="both"/>
      </w:pPr>
    </w:p>
    <w:p w:rsidR="00597444" w:rsidRPr="00AA647D" w:rsidRDefault="00597444" w:rsidP="00AA647D">
      <w:pPr>
        <w:pStyle w:val="Default"/>
        <w:jc w:val="both"/>
        <w:rPr>
          <w:b/>
        </w:rPr>
      </w:pPr>
      <w:r w:rsidRPr="00AA647D">
        <w:rPr>
          <w:b/>
        </w:rPr>
        <w:t>2.</w:t>
      </w:r>
      <w:r w:rsidRPr="00AA647D">
        <w:rPr>
          <w:b/>
        </w:rPr>
        <w:tab/>
        <w:t>Composition and Training of Appeals Sub Committee</w:t>
      </w:r>
    </w:p>
    <w:p w:rsidR="00597444" w:rsidRPr="00AA647D" w:rsidRDefault="00597444" w:rsidP="00AA647D">
      <w:pPr>
        <w:pStyle w:val="Default"/>
        <w:jc w:val="both"/>
      </w:pPr>
    </w:p>
    <w:p w:rsidR="00597444" w:rsidRPr="00AA647D" w:rsidRDefault="00A732F7" w:rsidP="00AA647D">
      <w:pPr>
        <w:pStyle w:val="Default"/>
        <w:ind w:left="720" w:hanging="720"/>
        <w:jc w:val="both"/>
      </w:pPr>
      <w:r>
        <w:t xml:space="preserve">2.1 </w:t>
      </w:r>
      <w:r>
        <w:tab/>
        <w:t xml:space="preserve">The Appeals Sub </w:t>
      </w:r>
      <w:r w:rsidR="00597444" w:rsidRPr="00AA647D">
        <w:t>Committee will comprise 5 members drawn from the pool of membership of the Staff Governance Committee.</w:t>
      </w:r>
    </w:p>
    <w:p w:rsidR="00597444" w:rsidRPr="00AA647D" w:rsidRDefault="00597444" w:rsidP="00AA647D">
      <w:pPr>
        <w:pStyle w:val="Default"/>
        <w:jc w:val="both"/>
      </w:pPr>
    </w:p>
    <w:p w:rsidR="00597444" w:rsidRPr="00AA647D" w:rsidRDefault="00597444" w:rsidP="00AA647D">
      <w:pPr>
        <w:pStyle w:val="Default"/>
        <w:numPr>
          <w:ilvl w:val="1"/>
          <w:numId w:val="7"/>
        </w:numPr>
        <w:ind w:left="709" w:hanging="709"/>
        <w:jc w:val="both"/>
      </w:pPr>
      <w:r w:rsidRPr="00AA647D">
        <w:t>The quorum shall be 3 members.</w:t>
      </w:r>
    </w:p>
    <w:p w:rsidR="00597444" w:rsidRPr="00AA647D" w:rsidRDefault="00597444" w:rsidP="00AA647D">
      <w:pPr>
        <w:pStyle w:val="Default"/>
        <w:ind w:left="709"/>
        <w:jc w:val="both"/>
      </w:pPr>
    </w:p>
    <w:p w:rsidR="00597444" w:rsidRPr="00AA647D" w:rsidRDefault="00A732F7" w:rsidP="00AA647D">
      <w:pPr>
        <w:pStyle w:val="Default"/>
        <w:numPr>
          <w:ilvl w:val="1"/>
          <w:numId w:val="7"/>
        </w:numPr>
        <w:ind w:left="709" w:hanging="709"/>
        <w:jc w:val="both"/>
      </w:pPr>
      <w:r>
        <w:t xml:space="preserve">The Clerk to the Sub </w:t>
      </w:r>
      <w:r w:rsidR="00597444" w:rsidRPr="00AA647D">
        <w:t>Committee will select the five elected members from the pool having regard to availability</w:t>
      </w:r>
      <w:r w:rsidR="007432AB">
        <w:t xml:space="preserve"> and will seek to secure one Member per Political Group</w:t>
      </w:r>
      <w:r w:rsidR="00597444" w:rsidRPr="00AA647D">
        <w:t xml:space="preserve">. </w:t>
      </w:r>
    </w:p>
    <w:p w:rsidR="00597444" w:rsidRPr="00AA647D" w:rsidRDefault="00597444" w:rsidP="00D22649">
      <w:pPr>
        <w:pStyle w:val="Default"/>
        <w:ind w:left="709"/>
        <w:jc w:val="both"/>
      </w:pPr>
    </w:p>
    <w:p w:rsidR="00597444" w:rsidRDefault="00597444" w:rsidP="00FA6D19">
      <w:pPr>
        <w:pStyle w:val="Default"/>
        <w:numPr>
          <w:ilvl w:val="1"/>
          <w:numId w:val="7"/>
        </w:numPr>
        <w:ind w:left="709" w:hanging="709"/>
        <w:jc w:val="both"/>
      </w:pPr>
      <w:r w:rsidRPr="00AA647D">
        <w:t>The Convenor of the Appe</w:t>
      </w:r>
      <w:r w:rsidR="00A732F7">
        <w:t xml:space="preserve">als Sub </w:t>
      </w:r>
      <w:r w:rsidRPr="00AA647D">
        <w:t>Committee will be the Convenor of the Staff Gove</w:t>
      </w:r>
      <w:r>
        <w:t>rnance Committee or</w:t>
      </w:r>
      <w:r w:rsidRPr="00AA647D">
        <w:t>, if unavailable, appointed at the start of the hearing for the purposes of the individual appeal.</w:t>
      </w:r>
    </w:p>
    <w:p w:rsidR="00597444" w:rsidRDefault="00597444" w:rsidP="00FA6D19">
      <w:pPr>
        <w:pStyle w:val="ListParagraph"/>
        <w:spacing w:after="0" w:line="240" w:lineRule="auto"/>
      </w:pPr>
    </w:p>
    <w:p w:rsidR="00597444" w:rsidRDefault="00597444" w:rsidP="00FA6D19">
      <w:pPr>
        <w:pStyle w:val="Default"/>
        <w:numPr>
          <w:ilvl w:val="1"/>
          <w:numId w:val="7"/>
        </w:numPr>
        <w:ind w:left="709" w:hanging="709"/>
        <w:jc w:val="both"/>
      </w:pPr>
      <w:r w:rsidRPr="00AA647D">
        <w:t>All members in the pool of the Appeals Sub Committee shall be required to undertake training prior to hearing an appeal and to undertake refresher training annually.</w:t>
      </w:r>
      <w:r w:rsidRPr="00AA647D" w:rsidDel="002F4F4D">
        <w:t xml:space="preserve"> </w:t>
      </w:r>
    </w:p>
    <w:p w:rsidR="00143D57" w:rsidRDefault="00143D57" w:rsidP="00143D57">
      <w:pPr>
        <w:pStyle w:val="ListParagraph"/>
      </w:pPr>
    </w:p>
    <w:p w:rsidR="00143D57" w:rsidRPr="00143D57" w:rsidRDefault="00143D57" w:rsidP="00143D57">
      <w:pPr>
        <w:pStyle w:val="Default"/>
        <w:ind w:left="709"/>
        <w:jc w:val="both"/>
        <w:rPr>
          <w:b/>
          <w:u w:val="single"/>
        </w:rPr>
      </w:pPr>
      <w:r w:rsidRPr="00143D57">
        <w:rPr>
          <w:b/>
          <w:u w:val="single"/>
        </w:rPr>
        <w:t>PART A – Individual Appeals</w:t>
      </w:r>
    </w:p>
    <w:p w:rsidR="00597444" w:rsidRDefault="00597444" w:rsidP="00AA647D">
      <w:pPr>
        <w:pStyle w:val="Default"/>
        <w:jc w:val="both"/>
      </w:pPr>
    </w:p>
    <w:p w:rsidR="00597444" w:rsidRPr="00AA647D" w:rsidRDefault="00597444" w:rsidP="00AA647D">
      <w:pPr>
        <w:pStyle w:val="Default"/>
        <w:jc w:val="both"/>
        <w:rPr>
          <w:b/>
        </w:rPr>
      </w:pPr>
      <w:r w:rsidRPr="00AA647D">
        <w:rPr>
          <w:b/>
        </w:rPr>
        <w:t>3.</w:t>
      </w:r>
      <w:r w:rsidRPr="00AA647D">
        <w:rPr>
          <w:b/>
        </w:rPr>
        <w:tab/>
        <w:t>Pre-hearing procedure</w:t>
      </w:r>
      <w:r w:rsidR="00143D57">
        <w:rPr>
          <w:b/>
        </w:rPr>
        <w:t xml:space="preserve"> </w:t>
      </w:r>
    </w:p>
    <w:p w:rsidR="00597444" w:rsidRPr="00AA647D" w:rsidRDefault="00597444" w:rsidP="00AA647D">
      <w:pPr>
        <w:pStyle w:val="Default"/>
        <w:ind w:left="1134" w:hanging="425"/>
        <w:jc w:val="both"/>
      </w:pPr>
    </w:p>
    <w:p w:rsidR="00597444" w:rsidRPr="00AA647D" w:rsidRDefault="00597444" w:rsidP="00AA647D">
      <w:pPr>
        <w:pStyle w:val="Default"/>
        <w:ind w:left="709" w:hanging="709"/>
        <w:jc w:val="both"/>
      </w:pPr>
      <w:r>
        <w:t>3.1</w:t>
      </w:r>
      <w:r w:rsidRPr="00AA647D">
        <w:tab/>
        <w:t xml:space="preserve">An appeal shall be lodged with the Committee Clerk to the Appeals </w:t>
      </w:r>
      <w:r w:rsidR="00A732F7">
        <w:t xml:space="preserve">Sub </w:t>
      </w:r>
      <w:r>
        <w:t>C</w:t>
      </w:r>
      <w:r w:rsidRPr="00AA647D">
        <w:t>ommittee within 10 working days of receipt of the decision being appealed against.</w:t>
      </w:r>
      <w:r>
        <w:t xml:space="preserve"> Unless exceptional circumstances exist, any appeal submitted </w:t>
      </w:r>
      <w:proofErr w:type="spellStart"/>
      <w:r>
        <w:t>outwith</w:t>
      </w:r>
      <w:proofErr w:type="spellEnd"/>
      <w:r>
        <w:t xml:space="preserve"> this timescale will not be processed. The Convener will determine whether any exceptional circumstances exist. </w:t>
      </w:r>
    </w:p>
    <w:p w:rsidR="00597444" w:rsidRPr="00AA647D" w:rsidRDefault="00597444" w:rsidP="00AA647D">
      <w:pPr>
        <w:pStyle w:val="Default"/>
        <w:ind w:left="1134" w:hanging="425"/>
        <w:jc w:val="both"/>
      </w:pPr>
    </w:p>
    <w:p w:rsidR="00597444" w:rsidRPr="00AA647D" w:rsidRDefault="00597444" w:rsidP="00AA647D">
      <w:pPr>
        <w:pStyle w:val="Default"/>
        <w:ind w:left="709" w:hanging="709"/>
        <w:jc w:val="both"/>
      </w:pPr>
      <w:r>
        <w:t>3.2</w:t>
      </w:r>
      <w:r w:rsidRPr="00AA647D">
        <w:tab/>
        <w:t xml:space="preserve">Within 5 working days of receipt of the appeal, the </w:t>
      </w:r>
      <w:r w:rsidR="00A732F7">
        <w:t xml:space="preserve">Sub </w:t>
      </w:r>
      <w:r w:rsidRPr="00AA647D">
        <w:t xml:space="preserve">Committee Clerk shall notify the relevant manager of the appeal and both parties of the date for the hearing. </w:t>
      </w:r>
    </w:p>
    <w:p w:rsidR="00597444" w:rsidRPr="00AA647D" w:rsidRDefault="00597444" w:rsidP="00AA647D">
      <w:pPr>
        <w:pStyle w:val="Default"/>
        <w:ind w:left="1134" w:hanging="425"/>
        <w:jc w:val="both"/>
      </w:pPr>
    </w:p>
    <w:p w:rsidR="00597444" w:rsidRPr="00AA647D" w:rsidRDefault="00597444" w:rsidP="00AA647D">
      <w:pPr>
        <w:pStyle w:val="Default"/>
        <w:ind w:left="709" w:hanging="709"/>
        <w:jc w:val="both"/>
      </w:pPr>
      <w:r>
        <w:t>3.3</w:t>
      </w:r>
      <w:r w:rsidRPr="00AA647D">
        <w:tab/>
        <w:t xml:space="preserve">The </w:t>
      </w:r>
      <w:r w:rsidR="00A732F7">
        <w:t xml:space="preserve">Sub </w:t>
      </w:r>
      <w:r w:rsidRPr="00AA647D">
        <w:t>Committee Clerk will also notify the Chief Officer- People and Organisation who will appoint an HR officer with no previous involvement in the case to facilitate informal mediation. Nothing said by either party in the course of informal mediation shall be referred to or discussed at the appeal hearing if mediation is unsuccessful. Mediation will not affect the timetable for the hearing.</w:t>
      </w:r>
    </w:p>
    <w:p w:rsidR="00597444" w:rsidRPr="00AA647D" w:rsidRDefault="00597444" w:rsidP="00AA647D">
      <w:pPr>
        <w:pStyle w:val="Default"/>
        <w:ind w:left="1134" w:hanging="425"/>
        <w:jc w:val="both"/>
      </w:pPr>
    </w:p>
    <w:p w:rsidR="00597444" w:rsidRDefault="00597444" w:rsidP="00AA647D">
      <w:pPr>
        <w:pStyle w:val="Default"/>
        <w:ind w:left="709" w:hanging="709"/>
        <w:jc w:val="both"/>
      </w:pPr>
      <w:r>
        <w:t>3.4</w:t>
      </w:r>
      <w:r w:rsidRPr="00AA647D">
        <w:tab/>
        <w:t xml:space="preserve">Not less than 10 working days before the Appeal hearing, the parties shall submit to the </w:t>
      </w:r>
      <w:r w:rsidR="00A732F7">
        <w:t xml:space="preserve">Sub </w:t>
      </w:r>
      <w:r w:rsidRPr="00AA647D">
        <w:t xml:space="preserve">Committee Clerk a list of witnesses and one copy of any document which they wish the Committee to consider. </w:t>
      </w:r>
    </w:p>
    <w:p w:rsidR="001422AE" w:rsidRDefault="001422AE" w:rsidP="00AA647D">
      <w:pPr>
        <w:pStyle w:val="Default"/>
        <w:ind w:left="709" w:hanging="709"/>
        <w:jc w:val="both"/>
      </w:pPr>
    </w:p>
    <w:p w:rsidR="001422AE" w:rsidRPr="00AA647D" w:rsidRDefault="001422AE" w:rsidP="00AA647D">
      <w:pPr>
        <w:pStyle w:val="Default"/>
        <w:ind w:left="709" w:hanging="709"/>
        <w:jc w:val="both"/>
      </w:pPr>
      <w:r>
        <w:lastRenderedPageBreak/>
        <w:t>3.5</w:t>
      </w:r>
      <w:r>
        <w:tab/>
        <w:t>If either party considers that the process should be adjusted in any way</w:t>
      </w:r>
      <w:r w:rsidR="002D3E55">
        <w:t>,</w:t>
      </w:r>
      <w:r>
        <w:t xml:space="preserve"> </w:t>
      </w:r>
      <w:r w:rsidR="00143D57">
        <w:t>for example,</w:t>
      </w:r>
      <w:r>
        <w:t xml:space="preserve"> to enable a disabled individual to participate fully in the hearing, they should submit a request for an adjustment to the Sub</w:t>
      </w:r>
      <w:r w:rsidR="00A732F7">
        <w:t xml:space="preserve"> </w:t>
      </w:r>
      <w:r>
        <w:t>Committee Clerk no later than 10 days before the hearing. The Convenor will determine whether the reques</w:t>
      </w:r>
      <w:r w:rsidR="00A732F7">
        <w:t xml:space="preserve">t should be granted and the Sub </w:t>
      </w:r>
      <w:r>
        <w:t>Committee Clerk will issue that decision to all parties prior to the date of the hearing</w:t>
      </w:r>
    </w:p>
    <w:p w:rsidR="00597444" w:rsidRDefault="00597444" w:rsidP="00AA647D">
      <w:pPr>
        <w:pStyle w:val="Default"/>
        <w:jc w:val="both"/>
      </w:pPr>
    </w:p>
    <w:p w:rsidR="00597444" w:rsidRDefault="00597444" w:rsidP="00AA647D">
      <w:pPr>
        <w:pStyle w:val="Default"/>
        <w:jc w:val="both"/>
        <w:rPr>
          <w:b/>
        </w:rPr>
      </w:pPr>
      <w:r>
        <w:rPr>
          <w:b/>
        </w:rPr>
        <w:t>4</w:t>
      </w:r>
      <w:r w:rsidRPr="00AA647D">
        <w:rPr>
          <w:b/>
        </w:rPr>
        <w:t>.</w:t>
      </w:r>
      <w:r w:rsidRPr="00AA647D">
        <w:rPr>
          <w:b/>
        </w:rPr>
        <w:tab/>
        <w:t>App</w:t>
      </w:r>
      <w:r w:rsidR="00143D57">
        <w:rPr>
          <w:b/>
        </w:rPr>
        <w:t xml:space="preserve">eal Hearing </w:t>
      </w:r>
    </w:p>
    <w:p w:rsidR="00143D57" w:rsidRPr="00AA647D" w:rsidRDefault="00143D57" w:rsidP="00AA647D">
      <w:pPr>
        <w:pStyle w:val="Default"/>
        <w:jc w:val="both"/>
      </w:pPr>
    </w:p>
    <w:p w:rsidR="00597444" w:rsidRDefault="00597444" w:rsidP="00BA5770">
      <w:pPr>
        <w:pStyle w:val="Default"/>
        <w:ind w:left="709" w:hanging="709"/>
        <w:jc w:val="both"/>
      </w:pPr>
      <w:r>
        <w:t>4</w:t>
      </w:r>
      <w:r w:rsidRPr="00AA647D">
        <w:t>.1</w:t>
      </w:r>
      <w:r w:rsidRPr="00AA647D">
        <w:tab/>
        <w:t>An appeal hearing will be heard within 12 weeks of a letter of</w:t>
      </w:r>
      <w:r w:rsidR="00A732F7">
        <w:t xml:space="preserve"> appeal being submitted by the A</w:t>
      </w:r>
      <w:r w:rsidRPr="00AA647D">
        <w:t>ppellant</w:t>
      </w:r>
      <w:r>
        <w:t xml:space="preserve">, however, </w:t>
      </w:r>
      <w:r w:rsidRPr="00AA647D">
        <w:t xml:space="preserve">this may be varied by </w:t>
      </w:r>
      <w:proofErr w:type="gramStart"/>
      <w:r w:rsidRPr="00AA647D">
        <w:t>mutual agreement</w:t>
      </w:r>
      <w:proofErr w:type="gramEnd"/>
      <w:r w:rsidRPr="00AA647D">
        <w:t>. Where parties cannot agree, the Convenor will determine whether the hearing is postponed.</w:t>
      </w:r>
    </w:p>
    <w:p w:rsidR="00597444" w:rsidRDefault="00597444" w:rsidP="00AA647D">
      <w:pPr>
        <w:pStyle w:val="Default"/>
        <w:jc w:val="both"/>
      </w:pPr>
    </w:p>
    <w:p w:rsidR="00597444" w:rsidRPr="00AA647D" w:rsidRDefault="00597444" w:rsidP="00AA647D">
      <w:pPr>
        <w:pStyle w:val="Default"/>
        <w:jc w:val="both"/>
      </w:pPr>
      <w:r>
        <w:t>4.2</w:t>
      </w:r>
      <w:r w:rsidRPr="00AA647D">
        <w:tab/>
      </w:r>
      <w:r w:rsidRPr="00AA647D">
        <w:rPr>
          <w:b/>
        </w:rPr>
        <w:t>Attendees</w:t>
      </w:r>
      <w:r w:rsidRPr="00AA647D">
        <w:t xml:space="preserve"> </w:t>
      </w:r>
    </w:p>
    <w:p w:rsidR="00597444" w:rsidRPr="00AA647D" w:rsidRDefault="00597444" w:rsidP="00AA647D">
      <w:pPr>
        <w:pStyle w:val="Default"/>
        <w:jc w:val="both"/>
      </w:pPr>
    </w:p>
    <w:p w:rsidR="00597444" w:rsidRPr="00AA647D" w:rsidRDefault="00597444" w:rsidP="007B12C7">
      <w:pPr>
        <w:pStyle w:val="Default"/>
        <w:ind w:left="709" w:hanging="709"/>
        <w:jc w:val="both"/>
      </w:pPr>
      <w:r>
        <w:t>4</w:t>
      </w:r>
      <w:r w:rsidRPr="00AA647D">
        <w:t>.2.1</w:t>
      </w:r>
      <w:r w:rsidRPr="00AA647D">
        <w:tab/>
      </w:r>
      <w:r>
        <w:t>The A</w:t>
      </w:r>
      <w:r w:rsidRPr="00AA647D">
        <w:t xml:space="preserve">ppellant may be accompanied by a trade union </w:t>
      </w:r>
      <w:r>
        <w:t>official</w:t>
      </w:r>
      <w:r w:rsidR="007B12C7">
        <w:t xml:space="preserve"> or another </w:t>
      </w:r>
      <w:proofErr w:type="gramStart"/>
      <w:r w:rsidR="002D3E55">
        <w:t>Council</w:t>
      </w:r>
      <w:r w:rsidR="007B12C7">
        <w:t xml:space="preserve">  </w:t>
      </w:r>
      <w:r w:rsidR="002D3E55">
        <w:t>employee</w:t>
      </w:r>
      <w:proofErr w:type="gramEnd"/>
      <w:r w:rsidR="002D3E55">
        <w:t>.</w:t>
      </w:r>
      <w:r w:rsidR="000D1ED9">
        <w:t xml:space="preserve"> The companion will be allowed to address the hearing to put and sum up the Appellant’s case, respond on behalf of the Appellant to any views expressed at the hearing and confer with the Appellant during the hearing. The companion does not have the right to answer questions on the Appellant’s behalf, address the hearing if the Appellant does not wish it or prevent the Management Officer from explaining his/her case.</w:t>
      </w:r>
    </w:p>
    <w:p w:rsidR="00597444" w:rsidRDefault="00597444" w:rsidP="004639DA">
      <w:pPr>
        <w:pStyle w:val="Default"/>
        <w:jc w:val="both"/>
      </w:pPr>
    </w:p>
    <w:p w:rsidR="00597444" w:rsidRPr="00AA647D" w:rsidRDefault="00597444" w:rsidP="004639DA">
      <w:pPr>
        <w:pStyle w:val="Default"/>
        <w:ind w:left="709" w:hanging="709"/>
        <w:jc w:val="both"/>
      </w:pPr>
      <w:r>
        <w:t>4</w:t>
      </w:r>
      <w:r w:rsidRPr="00AA647D">
        <w:t>.2.2</w:t>
      </w:r>
      <w:r w:rsidRPr="00AA647D">
        <w:tab/>
        <w:t xml:space="preserve">The Management Officer who is presenting the case, may be accompanied by </w:t>
      </w:r>
      <w:r w:rsidR="00BA5770">
        <w:t xml:space="preserve">a </w:t>
      </w:r>
      <w:r w:rsidRPr="00AA647D">
        <w:t>Human Resources officer</w:t>
      </w:r>
      <w:r>
        <w:t>.</w:t>
      </w:r>
      <w:r w:rsidRPr="00AA647D">
        <w:t xml:space="preserve"> </w:t>
      </w:r>
    </w:p>
    <w:p w:rsidR="00597444" w:rsidRPr="00AA647D" w:rsidRDefault="00597444" w:rsidP="00AA647D">
      <w:pPr>
        <w:pStyle w:val="Default"/>
        <w:jc w:val="both"/>
      </w:pPr>
    </w:p>
    <w:p w:rsidR="00597444" w:rsidRPr="00AA647D" w:rsidRDefault="00597444" w:rsidP="00AA647D">
      <w:pPr>
        <w:pStyle w:val="Default"/>
        <w:ind w:left="709" w:hanging="709"/>
        <w:jc w:val="both"/>
      </w:pPr>
      <w:r>
        <w:t>4</w:t>
      </w:r>
      <w:r w:rsidRPr="00AA647D">
        <w:t>.2.3</w:t>
      </w:r>
      <w:r w:rsidRPr="00AA647D">
        <w:tab/>
        <w:t>Legal and Human Resources officers will be present to provide advice to the Committee as required.</w:t>
      </w:r>
    </w:p>
    <w:p w:rsidR="00597444" w:rsidRPr="00AA647D" w:rsidRDefault="00597444" w:rsidP="00AA647D">
      <w:pPr>
        <w:pStyle w:val="Default"/>
        <w:ind w:left="1134" w:hanging="425"/>
        <w:jc w:val="both"/>
      </w:pPr>
    </w:p>
    <w:p w:rsidR="00597444" w:rsidRPr="00AA647D" w:rsidRDefault="00597444" w:rsidP="00AA647D">
      <w:pPr>
        <w:pStyle w:val="Default"/>
        <w:jc w:val="both"/>
      </w:pPr>
      <w:r>
        <w:t>4</w:t>
      </w:r>
      <w:r w:rsidRPr="00AA647D">
        <w:t>.3</w:t>
      </w:r>
      <w:r w:rsidRPr="00AA647D">
        <w:tab/>
      </w:r>
      <w:r w:rsidRPr="00AA647D">
        <w:rPr>
          <w:b/>
        </w:rPr>
        <w:t>Role of Sub Committee</w:t>
      </w:r>
    </w:p>
    <w:p w:rsidR="00597444" w:rsidRPr="00AA647D" w:rsidRDefault="00597444" w:rsidP="00AA647D">
      <w:pPr>
        <w:pStyle w:val="Default"/>
        <w:jc w:val="both"/>
      </w:pPr>
    </w:p>
    <w:p w:rsidR="00597444" w:rsidRDefault="00597444" w:rsidP="00AA647D">
      <w:pPr>
        <w:pStyle w:val="Default"/>
        <w:ind w:left="703" w:hanging="703"/>
        <w:jc w:val="both"/>
      </w:pPr>
      <w:r>
        <w:t>4</w:t>
      </w:r>
      <w:r w:rsidRPr="00AA647D">
        <w:t>.</w:t>
      </w:r>
      <w:r w:rsidR="00A732F7">
        <w:t>3.1</w:t>
      </w:r>
      <w:r w:rsidR="00A732F7">
        <w:tab/>
        <w:t xml:space="preserve">The role of the Appeals Sub </w:t>
      </w:r>
      <w:r w:rsidRPr="00AA647D">
        <w:t xml:space="preserve">Committee is to review the fairness of decisions of Officers of the Council. It will not re-hear the submissions with a view to making a fresh decision. The Appeals Sub-Committee will only decide whether the Officer’s decision was </w:t>
      </w:r>
      <w:r>
        <w:t xml:space="preserve">fair and </w:t>
      </w:r>
      <w:r w:rsidRPr="00AA647D">
        <w:t>reasonable in the circumstances</w:t>
      </w:r>
      <w:r>
        <w:t xml:space="preserve">, and, </w:t>
      </w:r>
      <w:r w:rsidRPr="00AA647D">
        <w:t xml:space="preserve">if not, what decision </w:t>
      </w:r>
      <w:r>
        <w:t>is appropriate</w:t>
      </w:r>
      <w:r w:rsidRPr="00AA647D">
        <w:t xml:space="preserve">. </w:t>
      </w:r>
      <w:r w:rsidRPr="00FA6D19">
        <w:t>The range of decisio</w:t>
      </w:r>
      <w:r w:rsidR="00A732F7">
        <w:t xml:space="preserve">ns available to the Appeals Sub </w:t>
      </w:r>
      <w:r w:rsidRPr="00FA6D19">
        <w:t>Committee are detailed in paragraph 5.7.2.</w:t>
      </w:r>
    </w:p>
    <w:p w:rsidR="00597444" w:rsidRPr="00AA647D" w:rsidRDefault="00597444" w:rsidP="00AA647D">
      <w:pPr>
        <w:pStyle w:val="Default"/>
        <w:ind w:left="703" w:hanging="703"/>
        <w:jc w:val="both"/>
      </w:pPr>
    </w:p>
    <w:p w:rsidR="00597444" w:rsidRPr="00AA647D" w:rsidRDefault="00597444" w:rsidP="00AA647D">
      <w:pPr>
        <w:pStyle w:val="Default"/>
        <w:ind w:left="703" w:hanging="703"/>
        <w:jc w:val="both"/>
      </w:pPr>
      <w:r>
        <w:t>4</w:t>
      </w:r>
      <w:r w:rsidRPr="00AA647D">
        <w:t>.3.2</w:t>
      </w:r>
      <w:r w:rsidRPr="00AA647D">
        <w:tab/>
        <w:t>Points for c</w:t>
      </w:r>
      <w:r w:rsidR="00A732F7">
        <w:t xml:space="preserve">onsideration by the Appeals Sub </w:t>
      </w:r>
      <w:r w:rsidRPr="00AA647D">
        <w:t xml:space="preserve">Committee can include the following:- </w:t>
      </w:r>
    </w:p>
    <w:p w:rsidR="00597444" w:rsidRPr="00AA647D" w:rsidRDefault="00597444" w:rsidP="007B12C7">
      <w:pPr>
        <w:pStyle w:val="Default"/>
        <w:numPr>
          <w:ilvl w:val="0"/>
          <w:numId w:val="22"/>
        </w:numPr>
        <w:jc w:val="both"/>
      </w:pPr>
      <w:r w:rsidRPr="00AA647D">
        <w:t>Appropriateness of the penalty in the circumstances, including due regard to the Cou</w:t>
      </w:r>
      <w:r>
        <w:t>ncil’s policies and procedures;</w:t>
      </w:r>
    </w:p>
    <w:p w:rsidR="00597444" w:rsidRPr="00AA647D" w:rsidRDefault="00597444" w:rsidP="007B12C7">
      <w:pPr>
        <w:pStyle w:val="Default"/>
        <w:numPr>
          <w:ilvl w:val="0"/>
          <w:numId w:val="22"/>
        </w:numPr>
        <w:jc w:val="both"/>
      </w:pPr>
      <w:r>
        <w:t>Extenuating circumstances;</w:t>
      </w:r>
    </w:p>
    <w:p w:rsidR="00597444" w:rsidRPr="00AA647D" w:rsidRDefault="00597444" w:rsidP="007B12C7">
      <w:pPr>
        <w:pStyle w:val="Default"/>
        <w:numPr>
          <w:ilvl w:val="0"/>
          <w:numId w:val="22"/>
        </w:numPr>
        <w:jc w:val="both"/>
      </w:pPr>
      <w:r>
        <w:t>Procedural matters;</w:t>
      </w:r>
    </w:p>
    <w:p w:rsidR="00597444" w:rsidRPr="00AA647D" w:rsidRDefault="00597444" w:rsidP="007B12C7">
      <w:pPr>
        <w:pStyle w:val="Default"/>
        <w:numPr>
          <w:ilvl w:val="0"/>
          <w:numId w:val="22"/>
        </w:numPr>
        <w:jc w:val="both"/>
      </w:pPr>
      <w:r w:rsidRPr="00AA647D">
        <w:t>Any new evidence which may have a bearing on the original decision that has come to light since the final management hearing</w:t>
      </w:r>
      <w:r>
        <w:t>;</w:t>
      </w:r>
      <w:r w:rsidRPr="00AA647D">
        <w:t xml:space="preserve"> </w:t>
      </w:r>
    </w:p>
    <w:p w:rsidR="00597444" w:rsidRPr="00AA647D" w:rsidRDefault="00597444" w:rsidP="007B12C7">
      <w:pPr>
        <w:pStyle w:val="Default"/>
        <w:numPr>
          <w:ilvl w:val="0"/>
          <w:numId w:val="22"/>
        </w:numPr>
        <w:jc w:val="both"/>
      </w:pPr>
      <w:r w:rsidRPr="00AA647D">
        <w:t>The precedent that an individual decision might make for other cases</w:t>
      </w:r>
      <w:r>
        <w:t>;</w:t>
      </w:r>
      <w:r w:rsidRPr="00AA647D">
        <w:t xml:space="preserve"> </w:t>
      </w:r>
    </w:p>
    <w:p w:rsidR="00597444" w:rsidRPr="00AA647D" w:rsidRDefault="00597444" w:rsidP="007B12C7">
      <w:pPr>
        <w:pStyle w:val="Default"/>
        <w:numPr>
          <w:ilvl w:val="0"/>
          <w:numId w:val="22"/>
        </w:numPr>
        <w:jc w:val="both"/>
      </w:pPr>
      <w:r w:rsidRPr="00AA647D">
        <w:t>Compliance with legislative requirements</w:t>
      </w:r>
      <w:r>
        <w:t>.</w:t>
      </w:r>
    </w:p>
    <w:p w:rsidR="00597444" w:rsidRPr="00AA647D" w:rsidRDefault="007B12C7" w:rsidP="007B12C7">
      <w:pPr>
        <w:pStyle w:val="Default"/>
        <w:tabs>
          <w:tab w:val="left" w:pos="5535"/>
        </w:tabs>
        <w:jc w:val="both"/>
      </w:pPr>
      <w:r>
        <w:tab/>
      </w:r>
    </w:p>
    <w:p w:rsidR="00597444" w:rsidRPr="00AA647D" w:rsidRDefault="00597444" w:rsidP="00AA647D">
      <w:pPr>
        <w:pStyle w:val="Default"/>
        <w:jc w:val="both"/>
      </w:pPr>
      <w:r>
        <w:t>5.1</w:t>
      </w:r>
      <w:r w:rsidRPr="00AA647D">
        <w:tab/>
      </w:r>
      <w:r>
        <w:rPr>
          <w:b/>
        </w:rPr>
        <w:t>Order of H</w:t>
      </w:r>
      <w:r w:rsidRPr="00AA647D">
        <w:rPr>
          <w:b/>
        </w:rPr>
        <w:t>earing</w:t>
      </w:r>
    </w:p>
    <w:p w:rsidR="00597444" w:rsidRPr="00AA647D" w:rsidRDefault="00597444" w:rsidP="00AA647D">
      <w:pPr>
        <w:pStyle w:val="Default"/>
        <w:jc w:val="both"/>
      </w:pPr>
    </w:p>
    <w:p w:rsidR="00597444" w:rsidRPr="00AA647D" w:rsidRDefault="00597444" w:rsidP="00AA647D">
      <w:pPr>
        <w:pStyle w:val="Default"/>
        <w:jc w:val="both"/>
      </w:pPr>
      <w:r>
        <w:t>5</w:t>
      </w:r>
      <w:r w:rsidRPr="00AA647D">
        <w:t>.</w:t>
      </w:r>
      <w:r>
        <w:t>2</w:t>
      </w:r>
      <w:r w:rsidRPr="00AA647D">
        <w:tab/>
      </w:r>
      <w:r w:rsidRPr="00AA647D">
        <w:rPr>
          <w:b/>
        </w:rPr>
        <w:t>Preliminary points</w:t>
      </w:r>
    </w:p>
    <w:p w:rsidR="00597444" w:rsidRPr="00AA647D" w:rsidRDefault="00597444" w:rsidP="00AA647D">
      <w:pPr>
        <w:pStyle w:val="Default"/>
        <w:jc w:val="both"/>
      </w:pPr>
    </w:p>
    <w:p w:rsidR="00597444" w:rsidRPr="00AA647D" w:rsidRDefault="00597444" w:rsidP="00AA647D">
      <w:pPr>
        <w:spacing w:after="0" w:line="240" w:lineRule="auto"/>
        <w:ind w:left="720" w:hanging="720"/>
        <w:jc w:val="both"/>
        <w:rPr>
          <w:rFonts w:ascii="Arial" w:hAnsi="Arial" w:cs="Arial"/>
          <w:sz w:val="24"/>
          <w:szCs w:val="24"/>
        </w:rPr>
      </w:pPr>
      <w:r>
        <w:rPr>
          <w:rFonts w:ascii="Arial" w:hAnsi="Arial" w:cs="Arial"/>
          <w:sz w:val="24"/>
          <w:szCs w:val="24"/>
        </w:rPr>
        <w:lastRenderedPageBreak/>
        <w:t>5.2.1</w:t>
      </w:r>
      <w:r w:rsidRPr="00AA647D">
        <w:rPr>
          <w:rFonts w:ascii="Arial" w:hAnsi="Arial" w:cs="Arial"/>
          <w:sz w:val="24"/>
          <w:szCs w:val="24"/>
        </w:rPr>
        <w:tab/>
        <w:t>Management</w:t>
      </w:r>
      <w:r w:rsidR="00DF17CE">
        <w:rPr>
          <w:rFonts w:ascii="Arial" w:hAnsi="Arial" w:cs="Arial"/>
          <w:sz w:val="24"/>
          <w:szCs w:val="24"/>
        </w:rPr>
        <w:t xml:space="preserve"> Officer </w:t>
      </w:r>
      <w:r w:rsidRPr="00AA647D">
        <w:rPr>
          <w:rFonts w:ascii="Arial" w:hAnsi="Arial" w:cs="Arial"/>
          <w:sz w:val="24"/>
          <w:szCs w:val="24"/>
        </w:rPr>
        <w:t xml:space="preserve">invited by the Convener to raise any preliminary matters for consideration by the Appeals </w:t>
      </w:r>
      <w:r w:rsidR="00A732F7">
        <w:rPr>
          <w:rFonts w:ascii="Arial" w:hAnsi="Arial" w:cs="Arial"/>
          <w:sz w:val="24"/>
          <w:szCs w:val="24"/>
        </w:rPr>
        <w:t xml:space="preserve">Sub </w:t>
      </w:r>
      <w:r w:rsidRPr="00AA647D">
        <w:rPr>
          <w:rFonts w:ascii="Arial" w:hAnsi="Arial" w:cs="Arial"/>
          <w:sz w:val="24"/>
          <w:szCs w:val="24"/>
        </w:rPr>
        <w:t>Committee.  Appellant provided opportunity to respond to any matters raised.</w:t>
      </w:r>
    </w:p>
    <w:p w:rsidR="00597444" w:rsidRDefault="00597444" w:rsidP="004639DA">
      <w:pPr>
        <w:spacing w:after="0" w:line="240" w:lineRule="auto"/>
        <w:jc w:val="both"/>
        <w:rPr>
          <w:rFonts w:ascii="Arial" w:hAnsi="Arial" w:cs="Arial"/>
          <w:sz w:val="24"/>
          <w:szCs w:val="24"/>
        </w:rPr>
      </w:pPr>
    </w:p>
    <w:p w:rsidR="00597444" w:rsidRPr="004639DA" w:rsidRDefault="00597444" w:rsidP="004639DA">
      <w:pPr>
        <w:pStyle w:val="ListParagraph"/>
        <w:numPr>
          <w:ilvl w:val="2"/>
          <w:numId w:val="17"/>
        </w:numPr>
        <w:spacing w:after="0" w:line="240" w:lineRule="auto"/>
        <w:jc w:val="both"/>
        <w:rPr>
          <w:rFonts w:ascii="Arial" w:hAnsi="Arial" w:cs="Arial"/>
          <w:sz w:val="24"/>
          <w:szCs w:val="24"/>
        </w:rPr>
      </w:pPr>
      <w:r>
        <w:rPr>
          <w:rFonts w:ascii="Arial" w:hAnsi="Arial" w:cs="Arial"/>
          <w:sz w:val="24"/>
          <w:szCs w:val="24"/>
        </w:rPr>
        <w:t xml:space="preserve">Appellant </w:t>
      </w:r>
      <w:r w:rsidRPr="004639DA">
        <w:rPr>
          <w:rFonts w:ascii="Arial" w:hAnsi="Arial" w:cs="Arial"/>
          <w:sz w:val="24"/>
          <w:szCs w:val="24"/>
        </w:rPr>
        <w:t xml:space="preserve">invited by the Convener to raise any preliminary matters for consideration by the Appeals </w:t>
      </w:r>
      <w:r w:rsidR="00A732F7">
        <w:rPr>
          <w:rFonts w:ascii="Arial" w:hAnsi="Arial" w:cs="Arial"/>
          <w:sz w:val="24"/>
          <w:szCs w:val="24"/>
        </w:rPr>
        <w:t xml:space="preserve">Sub </w:t>
      </w:r>
      <w:r w:rsidRPr="004639DA">
        <w:rPr>
          <w:rFonts w:ascii="Arial" w:hAnsi="Arial" w:cs="Arial"/>
          <w:sz w:val="24"/>
          <w:szCs w:val="24"/>
        </w:rPr>
        <w:t>Committee.  Management</w:t>
      </w:r>
      <w:r w:rsidR="00DF17CE">
        <w:rPr>
          <w:rFonts w:ascii="Arial" w:hAnsi="Arial" w:cs="Arial"/>
          <w:sz w:val="24"/>
          <w:szCs w:val="24"/>
        </w:rPr>
        <w:t xml:space="preserve"> Officer</w:t>
      </w:r>
      <w:r w:rsidRPr="004639DA">
        <w:rPr>
          <w:rFonts w:ascii="Arial" w:hAnsi="Arial" w:cs="Arial"/>
          <w:sz w:val="24"/>
          <w:szCs w:val="24"/>
        </w:rPr>
        <w:t xml:space="preserve"> provided opportunity to respond to any matters raised.</w:t>
      </w:r>
    </w:p>
    <w:p w:rsidR="00597444" w:rsidRPr="00AA647D" w:rsidRDefault="00597444" w:rsidP="00AA647D">
      <w:pPr>
        <w:spacing w:after="0" w:line="240" w:lineRule="auto"/>
        <w:jc w:val="both"/>
        <w:rPr>
          <w:rFonts w:ascii="Arial" w:hAnsi="Arial" w:cs="Arial"/>
          <w:sz w:val="24"/>
          <w:szCs w:val="24"/>
        </w:rPr>
      </w:pPr>
    </w:p>
    <w:p w:rsidR="00597444" w:rsidRPr="004639DA" w:rsidRDefault="00597444" w:rsidP="004639DA">
      <w:pPr>
        <w:pStyle w:val="ListParagraph"/>
        <w:numPr>
          <w:ilvl w:val="2"/>
          <w:numId w:val="17"/>
        </w:numPr>
        <w:spacing w:after="0" w:line="240" w:lineRule="auto"/>
        <w:jc w:val="both"/>
        <w:rPr>
          <w:rFonts w:ascii="Arial" w:hAnsi="Arial" w:cs="Arial"/>
          <w:sz w:val="24"/>
          <w:szCs w:val="24"/>
        </w:rPr>
      </w:pPr>
      <w:r w:rsidRPr="004639DA">
        <w:rPr>
          <w:rFonts w:ascii="Arial" w:hAnsi="Arial" w:cs="Arial"/>
          <w:sz w:val="24"/>
          <w:szCs w:val="24"/>
        </w:rPr>
        <w:t>Both parties</w:t>
      </w:r>
      <w:r w:rsidR="007B12C7">
        <w:rPr>
          <w:rFonts w:ascii="Arial" w:hAnsi="Arial" w:cs="Arial"/>
          <w:sz w:val="24"/>
          <w:szCs w:val="24"/>
        </w:rPr>
        <w:t xml:space="preserve"> may be asked to</w:t>
      </w:r>
      <w:r w:rsidRPr="004639DA">
        <w:rPr>
          <w:rFonts w:ascii="Arial" w:hAnsi="Arial" w:cs="Arial"/>
          <w:sz w:val="24"/>
          <w:szCs w:val="24"/>
        </w:rPr>
        <w:t xml:space="preserve"> withdraw for the </w:t>
      </w:r>
      <w:r w:rsidR="00A732F7">
        <w:rPr>
          <w:rFonts w:ascii="Arial" w:hAnsi="Arial" w:cs="Arial"/>
          <w:sz w:val="24"/>
          <w:szCs w:val="24"/>
        </w:rPr>
        <w:t xml:space="preserve">Sub </w:t>
      </w:r>
      <w:r w:rsidRPr="004639DA">
        <w:rPr>
          <w:rFonts w:ascii="Arial" w:hAnsi="Arial" w:cs="Arial"/>
          <w:sz w:val="24"/>
          <w:szCs w:val="24"/>
        </w:rPr>
        <w:t>Committee to deliberate on preliminary matters in private.</w:t>
      </w:r>
    </w:p>
    <w:p w:rsidR="00597444" w:rsidRPr="00AA647D" w:rsidRDefault="00597444" w:rsidP="00AA647D">
      <w:pPr>
        <w:spacing w:after="0" w:line="240" w:lineRule="auto"/>
        <w:jc w:val="both"/>
        <w:rPr>
          <w:rFonts w:ascii="Arial" w:hAnsi="Arial" w:cs="Arial"/>
          <w:sz w:val="24"/>
          <w:szCs w:val="24"/>
        </w:rPr>
      </w:pPr>
    </w:p>
    <w:p w:rsidR="00597444" w:rsidRPr="00AA647D" w:rsidRDefault="00597444" w:rsidP="004639DA">
      <w:pPr>
        <w:pStyle w:val="ListParagraph"/>
        <w:numPr>
          <w:ilvl w:val="2"/>
          <w:numId w:val="17"/>
        </w:numPr>
        <w:spacing w:after="0" w:line="240" w:lineRule="auto"/>
        <w:jc w:val="both"/>
        <w:rPr>
          <w:rFonts w:ascii="Arial" w:hAnsi="Arial" w:cs="Arial"/>
          <w:sz w:val="24"/>
          <w:szCs w:val="24"/>
        </w:rPr>
      </w:pPr>
      <w:r w:rsidRPr="00AA647D">
        <w:rPr>
          <w:rFonts w:ascii="Arial" w:hAnsi="Arial" w:cs="Arial"/>
          <w:sz w:val="24"/>
          <w:szCs w:val="24"/>
        </w:rPr>
        <w:t>Both parties recalled an</w:t>
      </w:r>
      <w:r>
        <w:rPr>
          <w:rFonts w:ascii="Arial" w:hAnsi="Arial" w:cs="Arial"/>
          <w:sz w:val="24"/>
          <w:szCs w:val="24"/>
        </w:rPr>
        <w:t>d ad</w:t>
      </w:r>
      <w:r w:rsidR="00A732F7">
        <w:rPr>
          <w:rFonts w:ascii="Arial" w:hAnsi="Arial" w:cs="Arial"/>
          <w:sz w:val="24"/>
          <w:szCs w:val="24"/>
        </w:rPr>
        <w:t xml:space="preserve">vised of outcome of Appeals Sub </w:t>
      </w:r>
      <w:r w:rsidRPr="00AA647D">
        <w:rPr>
          <w:rFonts w:ascii="Arial" w:hAnsi="Arial" w:cs="Arial"/>
          <w:sz w:val="24"/>
          <w:szCs w:val="24"/>
        </w:rPr>
        <w:t>Committee deliberations on preliminary matters.</w:t>
      </w:r>
    </w:p>
    <w:p w:rsidR="00597444" w:rsidRPr="00AA647D" w:rsidRDefault="00597444" w:rsidP="00AA647D">
      <w:pPr>
        <w:spacing w:after="0" w:line="240" w:lineRule="auto"/>
        <w:jc w:val="both"/>
        <w:rPr>
          <w:rFonts w:ascii="Arial" w:hAnsi="Arial" w:cs="Arial"/>
          <w:sz w:val="24"/>
          <w:szCs w:val="24"/>
        </w:rPr>
      </w:pPr>
    </w:p>
    <w:p w:rsidR="00597444" w:rsidRPr="00AA647D" w:rsidRDefault="00597444" w:rsidP="00AA647D">
      <w:pPr>
        <w:pStyle w:val="Default"/>
        <w:jc w:val="both"/>
      </w:pPr>
    </w:p>
    <w:p w:rsidR="00597444" w:rsidRPr="00AA647D" w:rsidRDefault="00597444" w:rsidP="00AA647D">
      <w:pPr>
        <w:pStyle w:val="Default"/>
        <w:jc w:val="both"/>
        <w:rPr>
          <w:b/>
        </w:rPr>
      </w:pPr>
      <w:r>
        <w:rPr>
          <w:b/>
        </w:rPr>
        <w:t>5.3</w:t>
      </w:r>
      <w:r w:rsidRPr="00AA647D">
        <w:rPr>
          <w:b/>
        </w:rPr>
        <w:tab/>
        <w:t>Management presents case</w:t>
      </w:r>
    </w:p>
    <w:p w:rsidR="00597444" w:rsidRPr="00AA647D" w:rsidRDefault="00597444" w:rsidP="00AA647D">
      <w:pPr>
        <w:pStyle w:val="Default"/>
        <w:jc w:val="both"/>
      </w:pPr>
    </w:p>
    <w:p w:rsidR="00597444" w:rsidRPr="00AA647D" w:rsidRDefault="00597444" w:rsidP="00AA647D">
      <w:pPr>
        <w:pStyle w:val="Default"/>
        <w:ind w:left="720" w:hanging="720"/>
        <w:jc w:val="both"/>
      </w:pPr>
      <w:r>
        <w:t>5.3</w:t>
      </w:r>
      <w:r w:rsidR="007B12C7">
        <w:t>.1</w:t>
      </w:r>
      <w:r w:rsidR="007B12C7">
        <w:tab/>
        <w:t>The Management</w:t>
      </w:r>
      <w:r w:rsidRPr="00AA647D">
        <w:t xml:space="preserve"> Officer will put forward his/her facts and considerations, including calling witnesses, that resulted in the decision to dismiss/issue a final written warning or other d</w:t>
      </w:r>
      <w:r w:rsidR="00A732F7">
        <w:t>ecision in the presence of the A</w:t>
      </w:r>
      <w:r w:rsidRPr="00AA647D">
        <w:t>ppellant and his/her companion.</w:t>
      </w:r>
    </w:p>
    <w:p w:rsidR="00597444" w:rsidRPr="00AA647D" w:rsidRDefault="00597444" w:rsidP="00AA647D">
      <w:pPr>
        <w:pStyle w:val="Default"/>
        <w:ind w:left="720" w:hanging="720"/>
        <w:jc w:val="both"/>
      </w:pPr>
    </w:p>
    <w:p w:rsidR="00597444" w:rsidRPr="00AA647D" w:rsidRDefault="00597444" w:rsidP="00AA647D">
      <w:pPr>
        <w:pStyle w:val="Default"/>
        <w:ind w:left="720" w:hanging="720"/>
        <w:jc w:val="both"/>
      </w:pPr>
      <w:r>
        <w:t>5.3</w:t>
      </w:r>
      <w:r w:rsidRPr="00AA647D">
        <w:t>.2</w:t>
      </w:r>
      <w:r w:rsidRPr="00AA647D">
        <w:tab/>
        <w:t>T</w:t>
      </w:r>
      <w:r>
        <w:t>he A</w:t>
      </w:r>
      <w:r w:rsidRPr="00AA647D">
        <w:t xml:space="preserve">ppellant will have the opportunity to ask questions of the Management Officer and witnesses. </w:t>
      </w:r>
    </w:p>
    <w:p w:rsidR="00597444" w:rsidRPr="00AA647D" w:rsidRDefault="00597444" w:rsidP="00AA647D">
      <w:pPr>
        <w:pStyle w:val="Default"/>
        <w:jc w:val="both"/>
      </w:pPr>
    </w:p>
    <w:p w:rsidR="00597444" w:rsidRPr="00AA647D" w:rsidRDefault="00597444" w:rsidP="00AA647D">
      <w:pPr>
        <w:pStyle w:val="Default"/>
        <w:ind w:left="720" w:hanging="720"/>
        <w:jc w:val="both"/>
      </w:pPr>
      <w:r>
        <w:t>5.3</w:t>
      </w:r>
      <w:r w:rsidRPr="00AA647D">
        <w:t>.3</w:t>
      </w:r>
      <w:r w:rsidR="00A732F7">
        <w:tab/>
        <w:t xml:space="preserve">The members of the Appeals Sub </w:t>
      </w:r>
      <w:r w:rsidRPr="00AA647D">
        <w:t>Committee will then have the opportunity to ask questions of the Management Officer and witnesses</w:t>
      </w:r>
      <w:r>
        <w:t>.</w:t>
      </w:r>
    </w:p>
    <w:p w:rsidR="00597444" w:rsidRPr="00AA647D" w:rsidRDefault="00597444" w:rsidP="00AA647D">
      <w:pPr>
        <w:pStyle w:val="Default"/>
        <w:ind w:left="1080" w:hanging="360"/>
        <w:jc w:val="both"/>
      </w:pPr>
    </w:p>
    <w:p w:rsidR="00597444" w:rsidRPr="00AA647D" w:rsidRDefault="00597444" w:rsidP="00AA647D">
      <w:pPr>
        <w:pStyle w:val="Default"/>
        <w:ind w:left="720" w:hanging="720"/>
        <w:jc w:val="both"/>
      </w:pPr>
      <w:r>
        <w:t>5.3</w:t>
      </w:r>
      <w:r w:rsidRPr="00AA647D">
        <w:t>.4</w:t>
      </w:r>
      <w:r w:rsidRPr="00AA647D">
        <w:tab/>
        <w:t xml:space="preserve">Witnesses may normally only be entitled to be present when giving evidence and shall be capable </w:t>
      </w:r>
      <w:r>
        <w:t>of</w:t>
      </w:r>
      <w:r w:rsidRPr="00AA647D">
        <w:t xml:space="preserve"> recall for further clarification.</w:t>
      </w:r>
    </w:p>
    <w:p w:rsidR="00597444" w:rsidRPr="00AA647D" w:rsidRDefault="00597444" w:rsidP="00AA647D">
      <w:pPr>
        <w:pStyle w:val="Default"/>
        <w:ind w:left="1080" w:hanging="360"/>
        <w:jc w:val="both"/>
      </w:pPr>
    </w:p>
    <w:p w:rsidR="00597444" w:rsidRPr="00AA647D" w:rsidRDefault="00597444" w:rsidP="00AA647D">
      <w:pPr>
        <w:pStyle w:val="Default"/>
        <w:ind w:left="1080" w:hanging="360"/>
        <w:jc w:val="both"/>
      </w:pPr>
    </w:p>
    <w:p w:rsidR="00597444" w:rsidRPr="00AA647D" w:rsidRDefault="00597444" w:rsidP="00AA647D">
      <w:pPr>
        <w:pStyle w:val="Default"/>
        <w:jc w:val="both"/>
        <w:rPr>
          <w:b/>
        </w:rPr>
      </w:pPr>
      <w:r>
        <w:rPr>
          <w:b/>
        </w:rPr>
        <w:t>5.4</w:t>
      </w:r>
      <w:r w:rsidRPr="00AA647D">
        <w:rPr>
          <w:b/>
        </w:rPr>
        <w:t xml:space="preserve"> </w:t>
      </w:r>
      <w:r w:rsidRPr="00AA647D">
        <w:rPr>
          <w:b/>
        </w:rPr>
        <w:tab/>
        <w:t>Appellant presents case</w:t>
      </w:r>
    </w:p>
    <w:p w:rsidR="00597444" w:rsidRPr="00AA647D" w:rsidRDefault="00597444" w:rsidP="00AA647D">
      <w:pPr>
        <w:pStyle w:val="Default"/>
        <w:jc w:val="both"/>
      </w:pPr>
    </w:p>
    <w:p w:rsidR="00597444" w:rsidRPr="00AA647D" w:rsidRDefault="00597444" w:rsidP="00AA647D">
      <w:pPr>
        <w:pStyle w:val="Default"/>
        <w:ind w:left="720" w:hanging="720"/>
        <w:jc w:val="both"/>
      </w:pPr>
      <w:r>
        <w:t>5.4</w:t>
      </w:r>
      <w:r w:rsidRPr="00AA647D">
        <w:t>.1</w:t>
      </w:r>
      <w:r w:rsidRPr="00AA647D">
        <w:tab/>
      </w:r>
      <w:r>
        <w:t>The A</w:t>
      </w:r>
      <w:r w:rsidRPr="00AA647D">
        <w:t>ppellant, will put his/her case, including calling witnesses,</w:t>
      </w:r>
      <w:r w:rsidR="007B12C7">
        <w:t xml:space="preserve"> in the presence of the Management</w:t>
      </w:r>
      <w:r w:rsidRPr="00AA647D">
        <w:t xml:space="preserve"> Officer.</w:t>
      </w:r>
    </w:p>
    <w:p w:rsidR="00597444" w:rsidRPr="00AA647D" w:rsidRDefault="00597444" w:rsidP="00AA647D">
      <w:pPr>
        <w:pStyle w:val="Default"/>
        <w:ind w:left="720" w:hanging="360"/>
        <w:jc w:val="both"/>
      </w:pPr>
    </w:p>
    <w:p w:rsidR="00597444" w:rsidRPr="00AA647D" w:rsidRDefault="00597444" w:rsidP="00AA647D">
      <w:pPr>
        <w:pStyle w:val="Default"/>
        <w:ind w:left="720" w:hanging="720"/>
        <w:jc w:val="both"/>
      </w:pPr>
      <w:r>
        <w:t>5.4</w:t>
      </w:r>
      <w:r w:rsidRPr="00AA647D">
        <w:t>.2</w:t>
      </w:r>
      <w:r w:rsidRPr="00AA647D">
        <w:tab/>
      </w:r>
      <w:r w:rsidR="007B12C7">
        <w:t>The Management</w:t>
      </w:r>
      <w:r w:rsidRPr="00AA647D">
        <w:t xml:space="preserve"> Officer will have the opportunity to ask questions of the </w:t>
      </w:r>
      <w:r>
        <w:t>A</w:t>
      </w:r>
      <w:r w:rsidRPr="00AA647D">
        <w:t>ppellant and witnesses.</w:t>
      </w:r>
    </w:p>
    <w:p w:rsidR="00597444" w:rsidRPr="00AA647D" w:rsidRDefault="00597444" w:rsidP="00AA647D">
      <w:pPr>
        <w:pStyle w:val="Default"/>
        <w:ind w:left="720" w:hanging="360"/>
        <w:jc w:val="both"/>
      </w:pPr>
    </w:p>
    <w:p w:rsidR="00597444" w:rsidRDefault="00597444" w:rsidP="00AA647D">
      <w:pPr>
        <w:pStyle w:val="Default"/>
        <w:ind w:left="720" w:hanging="720"/>
        <w:jc w:val="both"/>
      </w:pPr>
      <w:r>
        <w:t>5.4</w:t>
      </w:r>
      <w:r w:rsidRPr="00AA647D">
        <w:t>.3</w:t>
      </w:r>
      <w:r w:rsidR="00A732F7">
        <w:tab/>
        <w:t xml:space="preserve">The members of the Appeals Sub </w:t>
      </w:r>
      <w:r w:rsidRPr="00AA647D">
        <w:t>Committee will then have the oppor</w:t>
      </w:r>
      <w:r>
        <w:t>tunity to ask questions of the A</w:t>
      </w:r>
      <w:r w:rsidRPr="00AA647D">
        <w:t xml:space="preserve">ppellant and witnesses. </w:t>
      </w:r>
    </w:p>
    <w:p w:rsidR="007B12C7" w:rsidRDefault="007B12C7" w:rsidP="00AA647D">
      <w:pPr>
        <w:pStyle w:val="Default"/>
        <w:ind w:left="720" w:hanging="720"/>
        <w:jc w:val="both"/>
      </w:pPr>
    </w:p>
    <w:p w:rsidR="007B12C7" w:rsidRPr="00AA647D" w:rsidRDefault="007B12C7" w:rsidP="007B12C7">
      <w:pPr>
        <w:pStyle w:val="Default"/>
        <w:ind w:left="720" w:hanging="720"/>
        <w:jc w:val="both"/>
      </w:pPr>
      <w:r>
        <w:t>5.44</w:t>
      </w:r>
      <w:r>
        <w:tab/>
      </w:r>
      <w:r w:rsidRPr="00AA647D">
        <w:t xml:space="preserve">Witnesses may normally only be entitled to be present when giving evidence and shall be capable </w:t>
      </w:r>
      <w:r>
        <w:t>of</w:t>
      </w:r>
      <w:r w:rsidRPr="00AA647D">
        <w:t xml:space="preserve"> recall for further clarification.</w:t>
      </w:r>
    </w:p>
    <w:p w:rsidR="007B12C7" w:rsidRPr="00AA647D" w:rsidRDefault="007B12C7" w:rsidP="00AA647D">
      <w:pPr>
        <w:pStyle w:val="Default"/>
        <w:ind w:left="720" w:hanging="720"/>
        <w:jc w:val="both"/>
      </w:pPr>
    </w:p>
    <w:p w:rsidR="00597444" w:rsidRPr="00AA647D" w:rsidRDefault="00597444" w:rsidP="00AA647D">
      <w:pPr>
        <w:pStyle w:val="Default"/>
        <w:jc w:val="both"/>
      </w:pPr>
    </w:p>
    <w:p w:rsidR="00597444" w:rsidRPr="00AA647D" w:rsidRDefault="00597444" w:rsidP="00AA647D">
      <w:pPr>
        <w:pStyle w:val="Default"/>
        <w:jc w:val="both"/>
        <w:rPr>
          <w:b/>
        </w:rPr>
      </w:pPr>
      <w:r>
        <w:rPr>
          <w:b/>
        </w:rPr>
        <w:t>5.5</w:t>
      </w:r>
      <w:r w:rsidRPr="00AA647D">
        <w:rPr>
          <w:b/>
        </w:rPr>
        <w:tab/>
        <w:t>HR/Legal Clarification</w:t>
      </w:r>
    </w:p>
    <w:p w:rsidR="00597444" w:rsidRPr="00AA647D" w:rsidRDefault="00597444" w:rsidP="00AA647D">
      <w:pPr>
        <w:pStyle w:val="Default"/>
        <w:jc w:val="both"/>
      </w:pPr>
    </w:p>
    <w:p w:rsidR="00597444" w:rsidRDefault="00597444" w:rsidP="00AA647D">
      <w:pPr>
        <w:pStyle w:val="Default"/>
        <w:ind w:left="720" w:hanging="720"/>
        <w:jc w:val="both"/>
      </w:pPr>
      <w:r>
        <w:t>5.5</w:t>
      </w:r>
      <w:r w:rsidRPr="00AA647D">
        <w:t>.1</w:t>
      </w:r>
      <w:r w:rsidRPr="00AA647D">
        <w:tab/>
        <w:t xml:space="preserve">The HR and Legal Advisers to the </w:t>
      </w:r>
      <w:r>
        <w:t>Sub-</w:t>
      </w:r>
      <w:r w:rsidRPr="00AA647D">
        <w:t>Committee may in their role as advisers put p</w:t>
      </w:r>
      <w:r w:rsidR="00DF17CE">
        <w:t>oints of clarity to the Management</w:t>
      </w:r>
      <w:r w:rsidRPr="00AA647D">
        <w:t xml:space="preserve"> Officer or the </w:t>
      </w:r>
      <w:r>
        <w:t>A</w:t>
      </w:r>
      <w:r w:rsidRPr="00AA647D">
        <w:t>ppellant and highlight relevant points of procedure or provide guidance throughout the appeal hearing</w:t>
      </w:r>
      <w:r w:rsidR="00DF17CE">
        <w:t>.</w:t>
      </w:r>
      <w:r w:rsidRPr="00AA647D">
        <w:t xml:space="preserve"> </w:t>
      </w:r>
    </w:p>
    <w:p w:rsidR="00DF17CE" w:rsidRPr="00AA647D" w:rsidRDefault="00DF17CE" w:rsidP="00AA647D">
      <w:pPr>
        <w:pStyle w:val="Default"/>
        <w:ind w:left="720" w:hanging="720"/>
        <w:jc w:val="both"/>
      </w:pPr>
    </w:p>
    <w:p w:rsidR="00597444" w:rsidRPr="00AA647D" w:rsidRDefault="00597444" w:rsidP="00AA647D">
      <w:pPr>
        <w:pStyle w:val="Default"/>
        <w:jc w:val="both"/>
        <w:rPr>
          <w:b/>
        </w:rPr>
      </w:pPr>
      <w:r>
        <w:rPr>
          <w:b/>
        </w:rPr>
        <w:t>5.6</w:t>
      </w:r>
      <w:r w:rsidRPr="00AA647D">
        <w:rPr>
          <w:b/>
        </w:rPr>
        <w:tab/>
        <w:t>Summing Up</w:t>
      </w:r>
    </w:p>
    <w:p w:rsidR="00597444" w:rsidRPr="00AA647D" w:rsidRDefault="00597444" w:rsidP="00AA647D">
      <w:pPr>
        <w:pStyle w:val="Default"/>
        <w:jc w:val="both"/>
      </w:pPr>
    </w:p>
    <w:p w:rsidR="00597444" w:rsidRPr="00AA647D" w:rsidRDefault="00597444" w:rsidP="00DF17CE">
      <w:pPr>
        <w:pStyle w:val="Default"/>
        <w:ind w:left="720" w:hanging="720"/>
        <w:jc w:val="both"/>
      </w:pPr>
      <w:r>
        <w:t>5.6</w:t>
      </w:r>
      <w:r w:rsidR="00DF17CE">
        <w:t>.1</w:t>
      </w:r>
      <w:r w:rsidR="00DF17CE">
        <w:tab/>
        <w:t>The Management</w:t>
      </w:r>
      <w:r w:rsidRPr="00AA647D">
        <w:t xml:space="preserve"> Officer will have the opportunity, if </w:t>
      </w:r>
      <w:r>
        <w:t>s/he</w:t>
      </w:r>
      <w:r w:rsidRPr="00AA647D">
        <w:t xml:space="preserve"> wish</w:t>
      </w:r>
      <w:r w:rsidR="00554B7B">
        <w:t>es</w:t>
      </w:r>
      <w:r w:rsidRPr="00AA647D">
        <w:t xml:space="preserve">, to sum up </w:t>
      </w:r>
      <w:r w:rsidR="00A732F7">
        <w:t>her</w:t>
      </w:r>
      <w:r>
        <w:t>/</w:t>
      </w:r>
      <w:r w:rsidR="00BA5770">
        <w:t>h</w:t>
      </w:r>
      <w:r w:rsidR="00A732F7">
        <w:t>is</w:t>
      </w:r>
      <w:r w:rsidRPr="00AA647D">
        <w:t xml:space="preserve"> case. </w:t>
      </w:r>
    </w:p>
    <w:p w:rsidR="00597444" w:rsidRPr="00AA647D" w:rsidRDefault="00597444" w:rsidP="00AA647D">
      <w:pPr>
        <w:pStyle w:val="Default"/>
        <w:jc w:val="both"/>
      </w:pPr>
    </w:p>
    <w:p w:rsidR="00597444" w:rsidRPr="00AA647D" w:rsidRDefault="00597444" w:rsidP="00AA647D">
      <w:pPr>
        <w:pStyle w:val="Default"/>
        <w:jc w:val="both"/>
      </w:pPr>
      <w:r>
        <w:t>5.6</w:t>
      </w:r>
      <w:r w:rsidRPr="00AA647D">
        <w:t>.2</w:t>
      </w:r>
      <w:r w:rsidRPr="00AA647D">
        <w:tab/>
      </w:r>
      <w:r>
        <w:t>The A</w:t>
      </w:r>
      <w:r w:rsidRPr="00AA647D">
        <w:t>ppellant will have the opportu</w:t>
      </w:r>
      <w:r w:rsidR="00A732F7">
        <w:t>nity, if s/he wish</w:t>
      </w:r>
      <w:r w:rsidR="00554B7B">
        <w:t>es</w:t>
      </w:r>
      <w:r w:rsidR="00A732F7">
        <w:t>, to sum up her/his</w:t>
      </w:r>
      <w:r w:rsidRPr="00AA647D">
        <w:t xml:space="preserve"> case. </w:t>
      </w:r>
    </w:p>
    <w:p w:rsidR="00597444" w:rsidRPr="00AA647D" w:rsidRDefault="00597444" w:rsidP="00AA647D">
      <w:pPr>
        <w:pStyle w:val="Default"/>
        <w:ind w:left="720" w:hanging="720"/>
        <w:jc w:val="both"/>
      </w:pPr>
    </w:p>
    <w:p w:rsidR="00597444" w:rsidRPr="00AA647D" w:rsidRDefault="00597444" w:rsidP="00AA647D">
      <w:pPr>
        <w:pStyle w:val="Default"/>
        <w:ind w:left="720" w:hanging="720"/>
        <w:jc w:val="both"/>
      </w:pPr>
      <w:r>
        <w:t>5.6</w:t>
      </w:r>
      <w:r w:rsidR="00DF17CE">
        <w:t>.3</w:t>
      </w:r>
      <w:r w:rsidR="00DF17CE">
        <w:tab/>
        <w:t>The Management</w:t>
      </w:r>
      <w:r w:rsidRPr="00AA647D">
        <w:t xml:space="preserve"> Officer and the </w:t>
      </w:r>
      <w:r>
        <w:t>A</w:t>
      </w:r>
      <w:r w:rsidRPr="00AA647D">
        <w:t xml:space="preserve">ppellant and </w:t>
      </w:r>
      <w:r w:rsidR="00A732F7">
        <w:t>her/his</w:t>
      </w:r>
      <w:r w:rsidRPr="00AA647D">
        <w:t xml:space="preserve"> companion, will then leave the appeal hearing. </w:t>
      </w:r>
    </w:p>
    <w:p w:rsidR="00597444" w:rsidRPr="00AA647D" w:rsidRDefault="00597444" w:rsidP="00AA647D">
      <w:pPr>
        <w:pStyle w:val="Default"/>
        <w:jc w:val="both"/>
      </w:pPr>
    </w:p>
    <w:p w:rsidR="00597444" w:rsidRPr="00AA647D" w:rsidRDefault="00597444" w:rsidP="00AA647D">
      <w:pPr>
        <w:pStyle w:val="Default"/>
        <w:jc w:val="both"/>
        <w:rPr>
          <w:b/>
        </w:rPr>
      </w:pPr>
      <w:r>
        <w:rPr>
          <w:b/>
        </w:rPr>
        <w:t>5.7</w:t>
      </w:r>
      <w:r w:rsidRPr="00AA647D">
        <w:rPr>
          <w:b/>
        </w:rPr>
        <w:tab/>
        <w:t>Conclusion/Deliberations</w:t>
      </w:r>
    </w:p>
    <w:p w:rsidR="00597444" w:rsidRPr="00AA647D" w:rsidRDefault="00597444" w:rsidP="00AA647D">
      <w:pPr>
        <w:pStyle w:val="Default"/>
        <w:jc w:val="both"/>
      </w:pPr>
    </w:p>
    <w:p w:rsidR="00597444" w:rsidRPr="00AA647D" w:rsidRDefault="00597444" w:rsidP="00AA647D">
      <w:pPr>
        <w:pStyle w:val="Default"/>
        <w:ind w:left="720" w:hanging="720"/>
        <w:jc w:val="both"/>
      </w:pPr>
      <w:r>
        <w:t>5.7</w:t>
      </w:r>
      <w:r w:rsidR="00A732F7">
        <w:t>.1</w:t>
      </w:r>
      <w:r w:rsidR="00A732F7">
        <w:tab/>
        <w:t xml:space="preserve">The Appeals Sub </w:t>
      </w:r>
      <w:r w:rsidRPr="00AA647D">
        <w:t>Committee with the sup</w:t>
      </w:r>
      <w:r w:rsidR="00A732F7">
        <w:t xml:space="preserve">port of the advisers to the Sub </w:t>
      </w:r>
      <w:r w:rsidRPr="00AA647D">
        <w:t>Committee will then deliberate in private, only recalling the parties if necessary to obtain clarification or further information. If this is the case, both parties shall be present and allowed to comment on the point of clarification or further information.</w:t>
      </w:r>
    </w:p>
    <w:p w:rsidR="00597444" w:rsidRPr="00AA647D" w:rsidRDefault="00597444" w:rsidP="00AA647D">
      <w:pPr>
        <w:pStyle w:val="Default"/>
        <w:jc w:val="both"/>
      </w:pPr>
    </w:p>
    <w:p w:rsidR="00597444" w:rsidRPr="00AA647D" w:rsidRDefault="00597444" w:rsidP="004639DA">
      <w:pPr>
        <w:pStyle w:val="Default"/>
        <w:ind w:left="720" w:hanging="720"/>
        <w:jc w:val="both"/>
      </w:pPr>
      <w:r>
        <w:t>5.7</w:t>
      </w:r>
      <w:r w:rsidR="00A732F7">
        <w:t>.2</w:t>
      </w:r>
      <w:r w:rsidR="00A732F7">
        <w:tab/>
        <w:t xml:space="preserve">The Appeals Sub </w:t>
      </w:r>
      <w:r w:rsidRPr="00AA647D">
        <w:t xml:space="preserve">Committee is authorised to revoke, confirm or </w:t>
      </w:r>
      <w:r>
        <w:t xml:space="preserve">to </w:t>
      </w:r>
      <w:r w:rsidR="00DF17CE">
        <w:t>vary</w:t>
      </w:r>
      <w:r w:rsidRPr="00AA647D">
        <w:t xml:space="preserve"> the decision being appealed against.</w:t>
      </w:r>
    </w:p>
    <w:p w:rsidR="00597444" w:rsidRPr="00AA647D" w:rsidRDefault="00597444" w:rsidP="00AA647D">
      <w:pPr>
        <w:pStyle w:val="Default"/>
        <w:jc w:val="both"/>
        <w:rPr>
          <w:b/>
        </w:rPr>
      </w:pPr>
    </w:p>
    <w:p w:rsidR="00597444" w:rsidRPr="00AA647D" w:rsidRDefault="00597444" w:rsidP="00AA647D">
      <w:pPr>
        <w:pStyle w:val="Default"/>
        <w:jc w:val="both"/>
        <w:rPr>
          <w:b/>
        </w:rPr>
      </w:pPr>
      <w:r>
        <w:rPr>
          <w:b/>
        </w:rPr>
        <w:t>5.8</w:t>
      </w:r>
      <w:r w:rsidRPr="00AA647D">
        <w:rPr>
          <w:b/>
        </w:rPr>
        <w:t>.</w:t>
      </w:r>
      <w:r w:rsidRPr="00AA647D">
        <w:rPr>
          <w:b/>
        </w:rPr>
        <w:tab/>
        <w:t>Decision</w:t>
      </w:r>
    </w:p>
    <w:p w:rsidR="00597444" w:rsidRPr="00AA647D" w:rsidRDefault="00597444" w:rsidP="00AA647D">
      <w:pPr>
        <w:pStyle w:val="Default"/>
        <w:jc w:val="both"/>
      </w:pPr>
    </w:p>
    <w:p w:rsidR="00BA5770" w:rsidRPr="004639DA" w:rsidRDefault="00BA5770" w:rsidP="00BA5770">
      <w:pPr>
        <w:spacing w:after="0" w:line="240" w:lineRule="auto"/>
        <w:ind w:left="720"/>
        <w:jc w:val="both"/>
        <w:rPr>
          <w:rFonts w:ascii="Arial" w:hAnsi="Arial" w:cs="Arial"/>
          <w:sz w:val="24"/>
          <w:szCs w:val="24"/>
        </w:rPr>
      </w:pPr>
      <w:r w:rsidRPr="004639DA">
        <w:rPr>
          <w:rFonts w:ascii="Arial" w:hAnsi="Arial" w:cs="Arial"/>
          <w:sz w:val="24"/>
          <w:szCs w:val="24"/>
        </w:rPr>
        <w:t xml:space="preserve">Once the </w:t>
      </w:r>
      <w:r w:rsidR="00A732F7">
        <w:rPr>
          <w:rFonts w:ascii="Arial" w:hAnsi="Arial" w:cs="Arial"/>
          <w:sz w:val="24"/>
          <w:szCs w:val="24"/>
        </w:rPr>
        <w:t xml:space="preserve">Sub </w:t>
      </w:r>
      <w:r w:rsidRPr="004639DA">
        <w:rPr>
          <w:rFonts w:ascii="Arial" w:hAnsi="Arial" w:cs="Arial"/>
          <w:sz w:val="24"/>
          <w:szCs w:val="24"/>
        </w:rPr>
        <w:t>Committee has reached its decision, it will normally recall the parties</w:t>
      </w:r>
      <w:r>
        <w:rPr>
          <w:rFonts w:ascii="Arial" w:hAnsi="Arial" w:cs="Arial"/>
          <w:sz w:val="24"/>
          <w:szCs w:val="24"/>
        </w:rPr>
        <w:t xml:space="preserve"> and issue its decision in the presence of the parties. </w:t>
      </w:r>
      <w:r w:rsidRPr="00AA647D">
        <w:rPr>
          <w:rFonts w:ascii="Arial" w:hAnsi="Arial" w:cs="Arial"/>
          <w:sz w:val="24"/>
          <w:szCs w:val="24"/>
        </w:rPr>
        <w:t>Where</w:t>
      </w:r>
      <w:r>
        <w:rPr>
          <w:rFonts w:ascii="Arial" w:hAnsi="Arial" w:cs="Arial"/>
          <w:sz w:val="24"/>
          <w:szCs w:val="24"/>
        </w:rPr>
        <w:t xml:space="preserve"> the decision has </w:t>
      </w:r>
      <w:proofErr w:type="gramStart"/>
      <w:r>
        <w:rPr>
          <w:rFonts w:ascii="Arial" w:hAnsi="Arial" w:cs="Arial"/>
          <w:sz w:val="24"/>
          <w:szCs w:val="24"/>
        </w:rPr>
        <w:t xml:space="preserve">been </w:t>
      </w:r>
      <w:r w:rsidRPr="00AA647D">
        <w:rPr>
          <w:rFonts w:ascii="Arial" w:hAnsi="Arial" w:cs="Arial"/>
          <w:sz w:val="24"/>
          <w:szCs w:val="24"/>
        </w:rPr>
        <w:t xml:space="preserve"> unanimous</w:t>
      </w:r>
      <w:proofErr w:type="gramEnd"/>
      <w:r w:rsidRPr="00AA647D">
        <w:rPr>
          <w:rFonts w:ascii="Arial" w:hAnsi="Arial" w:cs="Arial"/>
          <w:sz w:val="24"/>
          <w:szCs w:val="24"/>
        </w:rPr>
        <w:t xml:space="preserve"> then this will be declared by the Convener. </w:t>
      </w:r>
      <w:r>
        <w:rPr>
          <w:rFonts w:ascii="Arial" w:hAnsi="Arial" w:cs="Arial"/>
          <w:sz w:val="24"/>
          <w:szCs w:val="24"/>
        </w:rPr>
        <w:t>Where there has been a division on the</w:t>
      </w:r>
      <w:r w:rsidRPr="00AA647D">
        <w:rPr>
          <w:rFonts w:ascii="Arial" w:hAnsi="Arial" w:cs="Arial"/>
          <w:sz w:val="24"/>
          <w:szCs w:val="24"/>
        </w:rPr>
        <w:t xml:space="preserve"> decision</w:t>
      </w:r>
      <w:r>
        <w:rPr>
          <w:rFonts w:ascii="Arial" w:hAnsi="Arial" w:cs="Arial"/>
          <w:sz w:val="24"/>
          <w:szCs w:val="24"/>
        </w:rPr>
        <w:t xml:space="preserve">, the Committee will replicate the vote (the original decision is a binding decision), which will be undertaken by </w:t>
      </w:r>
      <w:r w:rsidRPr="00AA647D">
        <w:rPr>
          <w:rFonts w:ascii="Arial" w:hAnsi="Arial" w:cs="Arial"/>
          <w:sz w:val="24"/>
          <w:szCs w:val="24"/>
        </w:rPr>
        <w:t>roll</w:t>
      </w:r>
      <w:r w:rsidR="00A732F7">
        <w:rPr>
          <w:rFonts w:ascii="Arial" w:hAnsi="Arial" w:cs="Arial"/>
          <w:sz w:val="24"/>
          <w:szCs w:val="24"/>
        </w:rPr>
        <w:t xml:space="preserve">-call.  The decision of the Sub </w:t>
      </w:r>
      <w:r w:rsidRPr="00AA647D">
        <w:rPr>
          <w:rFonts w:ascii="Arial" w:hAnsi="Arial" w:cs="Arial"/>
          <w:sz w:val="24"/>
          <w:szCs w:val="24"/>
        </w:rPr>
        <w:t>Committee will be confirmed in writing to both parties within 5 working days.</w:t>
      </w:r>
    </w:p>
    <w:p w:rsidR="00597444" w:rsidRDefault="00597444" w:rsidP="00AA647D">
      <w:pPr>
        <w:pStyle w:val="Default"/>
        <w:jc w:val="both"/>
        <w:rPr>
          <w:b/>
        </w:rPr>
      </w:pPr>
    </w:p>
    <w:p w:rsidR="00597444" w:rsidRPr="00DF17CE" w:rsidRDefault="00DF17CE" w:rsidP="00AA647D">
      <w:pPr>
        <w:pStyle w:val="Default"/>
        <w:jc w:val="both"/>
        <w:rPr>
          <w:b/>
          <w:u w:val="single"/>
        </w:rPr>
      </w:pPr>
      <w:r>
        <w:rPr>
          <w:b/>
        </w:rPr>
        <w:tab/>
      </w:r>
      <w:r w:rsidRPr="00DF17CE">
        <w:rPr>
          <w:b/>
          <w:u w:val="single"/>
        </w:rPr>
        <w:t>PART B – Trade Unions</w:t>
      </w:r>
    </w:p>
    <w:p w:rsidR="00DF17CE" w:rsidRPr="00AA647D" w:rsidRDefault="00DF17CE" w:rsidP="00AA647D">
      <w:pPr>
        <w:pStyle w:val="Default"/>
        <w:jc w:val="both"/>
        <w:rPr>
          <w:b/>
        </w:rPr>
      </w:pPr>
    </w:p>
    <w:p w:rsidR="00597444" w:rsidRPr="00AA647D" w:rsidRDefault="00597444" w:rsidP="00AA647D">
      <w:pPr>
        <w:pStyle w:val="Default"/>
        <w:jc w:val="both"/>
        <w:rPr>
          <w:b/>
        </w:rPr>
      </w:pPr>
      <w:r>
        <w:rPr>
          <w:b/>
        </w:rPr>
        <w:t>6</w:t>
      </w:r>
      <w:r w:rsidRPr="00AA647D">
        <w:rPr>
          <w:b/>
        </w:rPr>
        <w:t>.</w:t>
      </w:r>
      <w:r w:rsidRPr="00AA647D">
        <w:rPr>
          <w:b/>
        </w:rPr>
        <w:tab/>
        <w:t>Formal Dispute Hearing</w:t>
      </w:r>
    </w:p>
    <w:p w:rsidR="00597444" w:rsidRPr="00AA647D" w:rsidRDefault="00597444" w:rsidP="00AA647D">
      <w:pPr>
        <w:pStyle w:val="Default"/>
        <w:jc w:val="both"/>
      </w:pPr>
    </w:p>
    <w:p w:rsidR="00597444" w:rsidRDefault="00597444" w:rsidP="00AA647D">
      <w:pPr>
        <w:pStyle w:val="Default"/>
        <w:ind w:left="709" w:hanging="709"/>
        <w:jc w:val="both"/>
      </w:pPr>
      <w:r>
        <w:t>6</w:t>
      </w:r>
      <w:r w:rsidRPr="00AA647D">
        <w:t>.1</w:t>
      </w:r>
      <w:r w:rsidRPr="00AA647D">
        <w:tab/>
        <w:t xml:space="preserve">A dispute hearing will be heard as soon as is practicably possible after the submission of Form 1 to the </w:t>
      </w:r>
      <w:r w:rsidR="0018106A">
        <w:t xml:space="preserve">Sub </w:t>
      </w:r>
      <w:r w:rsidRPr="00AA647D">
        <w:t>C</w:t>
      </w:r>
      <w:r w:rsidR="00554B7B">
        <w:t>ommittee Clerk by a recognised Trade U</w:t>
      </w:r>
      <w:r w:rsidRPr="00AA647D">
        <w:t xml:space="preserve">nion of the Council. </w:t>
      </w:r>
    </w:p>
    <w:p w:rsidR="00597444" w:rsidRPr="00AA647D" w:rsidRDefault="00597444" w:rsidP="00AA647D">
      <w:pPr>
        <w:pStyle w:val="Default"/>
        <w:ind w:left="709" w:hanging="709"/>
        <w:jc w:val="both"/>
      </w:pPr>
    </w:p>
    <w:p w:rsidR="00597444" w:rsidRPr="00AA647D" w:rsidRDefault="00597444" w:rsidP="00AA647D">
      <w:pPr>
        <w:pStyle w:val="Default"/>
        <w:ind w:left="709" w:hanging="709"/>
        <w:jc w:val="both"/>
      </w:pPr>
      <w:r>
        <w:t>6</w:t>
      </w:r>
      <w:r w:rsidRPr="00AA647D">
        <w:t>.2</w:t>
      </w:r>
      <w:r w:rsidRPr="00AA647D">
        <w:tab/>
        <w:t xml:space="preserve">Within 5 working days of receipt of Form 1, the </w:t>
      </w:r>
      <w:r w:rsidR="0018106A">
        <w:t xml:space="preserve">Sub </w:t>
      </w:r>
      <w:r w:rsidRPr="00AA647D">
        <w:t>Committee Clerk shall notify the Director and relevant Chief Officer of the appeal. Form 2 will be completed by the Corporate Director/Chief Officer and su</w:t>
      </w:r>
      <w:r w:rsidR="00A732F7">
        <w:t xml:space="preserve">bmitted to the Sub </w:t>
      </w:r>
      <w:r w:rsidRPr="00AA647D">
        <w:t>Committee</w:t>
      </w:r>
      <w:r w:rsidR="0018106A">
        <w:t xml:space="preserve"> Clerk within 10 working days. Within 5</w:t>
      </w:r>
      <w:r w:rsidRPr="00AA647D">
        <w:t xml:space="preserve"> </w:t>
      </w:r>
      <w:r w:rsidR="0018106A">
        <w:t>working days of r</w:t>
      </w:r>
      <w:r w:rsidRPr="00AA647D">
        <w:t xml:space="preserve">eceipt of Form 2, the </w:t>
      </w:r>
      <w:r w:rsidR="00A732F7">
        <w:t xml:space="preserve">Sub </w:t>
      </w:r>
      <w:r w:rsidRPr="00AA647D">
        <w:t xml:space="preserve">Committee Clerk will intimate Form 2 to the Union representative and advise both parties of the date for the hearing. </w:t>
      </w:r>
    </w:p>
    <w:p w:rsidR="00597444" w:rsidRPr="00AA647D" w:rsidRDefault="00597444" w:rsidP="00AA647D">
      <w:pPr>
        <w:pStyle w:val="Default"/>
        <w:ind w:left="1134" w:hanging="425"/>
        <w:jc w:val="both"/>
      </w:pPr>
    </w:p>
    <w:p w:rsidR="00597444" w:rsidRDefault="00597444" w:rsidP="00AA647D">
      <w:pPr>
        <w:pStyle w:val="Default"/>
        <w:ind w:left="709" w:hanging="709"/>
        <w:jc w:val="both"/>
      </w:pPr>
      <w:r>
        <w:t>6</w:t>
      </w:r>
      <w:r w:rsidR="00A732F7">
        <w:t>.3</w:t>
      </w:r>
      <w:r w:rsidR="00A732F7">
        <w:tab/>
        <w:t xml:space="preserve">The role of the Appeals Sub </w:t>
      </w:r>
      <w:r w:rsidRPr="00AA647D">
        <w:t xml:space="preserve">Committee is to review the remedy sought </w:t>
      </w:r>
      <w:r w:rsidR="00A732F7">
        <w:t xml:space="preserve">by the </w:t>
      </w:r>
      <w:r w:rsidR="0018106A">
        <w:t>Trade U</w:t>
      </w:r>
      <w:r w:rsidR="00A732F7">
        <w:t xml:space="preserve">nion(s). The Sub </w:t>
      </w:r>
      <w:r w:rsidRPr="00AA647D">
        <w:t>Committee will only decide wh</w:t>
      </w:r>
      <w:r w:rsidR="0018106A">
        <w:t>ether the decision(s) taken by M</w:t>
      </w:r>
      <w:r w:rsidRPr="00AA647D">
        <w:t>anagement that gave rise to the dispute were reasonable in the circumstances and</w:t>
      </w:r>
      <w:r>
        <w:t>,</w:t>
      </w:r>
      <w:r w:rsidRPr="00AA647D">
        <w:t xml:space="preserve"> if not, what decision </w:t>
      </w:r>
      <w:r>
        <w:t>is appropriate</w:t>
      </w:r>
      <w:r w:rsidRPr="00AA647D">
        <w:t xml:space="preserve">. </w:t>
      </w:r>
      <w:r w:rsidRPr="005F7E52">
        <w:t>The range of decisio</w:t>
      </w:r>
      <w:r w:rsidR="00A732F7">
        <w:t xml:space="preserve">ns available to the Appeals Sub </w:t>
      </w:r>
      <w:r w:rsidRPr="005F7E52">
        <w:t>Committee is detailed in paragraph 6.6.</w:t>
      </w:r>
    </w:p>
    <w:p w:rsidR="00597444" w:rsidRPr="00AA647D" w:rsidRDefault="00597444" w:rsidP="00AA647D">
      <w:pPr>
        <w:pStyle w:val="Default"/>
        <w:ind w:left="709" w:hanging="709"/>
        <w:jc w:val="both"/>
      </w:pPr>
    </w:p>
    <w:p w:rsidR="00597444" w:rsidRPr="00AA647D" w:rsidRDefault="00597444" w:rsidP="00AA647D">
      <w:pPr>
        <w:pStyle w:val="Default"/>
        <w:jc w:val="both"/>
        <w:rPr>
          <w:b/>
        </w:rPr>
      </w:pPr>
      <w:r>
        <w:t>6</w:t>
      </w:r>
      <w:r w:rsidRPr="00AA647D">
        <w:t>.4</w:t>
      </w:r>
      <w:r w:rsidRPr="00AA647D">
        <w:tab/>
      </w:r>
      <w:r w:rsidRPr="00AA647D">
        <w:rPr>
          <w:b/>
        </w:rPr>
        <w:t>Attendees</w:t>
      </w:r>
    </w:p>
    <w:p w:rsidR="00597444" w:rsidRPr="00AA647D" w:rsidRDefault="00597444" w:rsidP="00AA647D">
      <w:pPr>
        <w:pStyle w:val="Default"/>
        <w:jc w:val="both"/>
      </w:pPr>
    </w:p>
    <w:p w:rsidR="00597444" w:rsidRPr="00AA647D" w:rsidRDefault="00597444" w:rsidP="00AA647D">
      <w:pPr>
        <w:pStyle w:val="Default"/>
        <w:jc w:val="both"/>
      </w:pPr>
      <w:r>
        <w:t>6</w:t>
      </w:r>
      <w:r w:rsidRPr="00AA647D">
        <w:t>.4.1</w:t>
      </w:r>
      <w:r w:rsidRPr="00AA647D">
        <w:tab/>
        <w:t xml:space="preserve">Those entitled (but not required) to be present at the Hearing shall be </w:t>
      </w:r>
    </w:p>
    <w:p w:rsidR="00597444" w:rsidRPr="00AA647D" w:rsidRDefault="00597444" w:rsidP="00AA647D">
      <w:pPr>
        <w:pStyle w:val="Default"/>
        <w:numPr>
          <w:ilvl w:val="0"/>
          <w:numId w:val="14"/>
        </w:numPr>
        <w:jc w:val="both"/>
      </w:pPr>
      <w:r w:rsidRPr="00AA647D">
        <w:t xml:space="preserve">representatives of the employees concerned and the Union representatives (a maximum of four); </w:t>
      </w:r>
    </w:p>
    <w:p w:rsidR="00597444" w:rsidRPr="00AA647D" w:rsidRDefault="00597444" w:rsidP="00AA647D">
      <w:pPr>
        <w:pStyle w:val="Default"/>
        <w:numPr>
          <w:ilvl w:val="0"/>
          <w:numId w:val="14"/>
        </w:numPr>
        <w:jc w:val="both"/>
      </w:pPr>
      <w:r w:rsidRPr="00AA647D">
        <w:lastRenderedPageBreak/>
        <w:t xml:space="preserve">representatives of management and management’s legal representative (a maximum of four, </w:t>
      </w:r>
      <w:r>
        <w:t>including the Chief Officer).</w:t>
      </w:r>
    </w:p>
    <w:p w:rsidR="00597444" w:rsidRPr="00AA647D" w:rsidRDefault="00597444" w:rsidP="00AA647D">
      <w:pPr>
        <w:pStyle w:val="Default"/>
        <w:jc w:val="both"/>
      </w:pPr>
    </w:p>
    <w:p w:rsidR="00597444" w:rsidRPr="00AA647D" w:rsidRDefault="00597444" w:rsidP="00AA647D">
      <w:pPr>
        <w:pStyle w:val="Default"/>
        <w:ind w:left="720" w:hanging="720"/>
        <w:jc w:val="both"/>
      </w:pPr>
      <w:r>
        <w:t>6</w:t>
      </w:r>
      <w:r w:rsidRPr="00AA647D">
        <w:t>.4.2</w:t>
      </w:r>
      <w:r w:rsidRPr="00AA647D">
        <w:tab/>
        <w:t>Legal and Human Resources officers will be present to provide advice to the Committee as required.</w:t>
      </w:r>
    </w:p>
    <w:p w:rsidR="00597444" w:rsidRPr="00AA647D" w:rsidRDefault="00597444" w:rsidP="00AA647D">
      <w:pPr>
        <w:pStyle w:val="Default"/>
        <w:jc w:val="both"/>
      </w:pPr>
    </w:p>
    <w:p w:rsidR="00597444" w:rsidRPr="005F7E52" w:rsidRDefault="00597444" w:rsidP="00AA647D">
      <w:pPr>
        <w:pStyle w:val="Default"/>
        <w:jc w:val="both"/>
        <w:rPr>
          <w:b/>
        </w:rPr>
      </w:pPr>
      <w:r w:rsidRPr="005F7E52">
        <w:rPr>
          <w:b/>
        </w:rPr>
        <w:t xml:space="preserve">6.5 </w:t>
      </w:r>
      <w:r w:rsidRPr="005F7E52">
        <w:rPr>
          <w:b/>
        </w:rPr>
        <w:tab/>
        <w:t>Order of hearing</w:t>
      </w:r>
    </w:p>
    <w:p w:rsidR="00597444" w:rsidRPr="00AA647D" w:rsidRDefault="00597444" w:rsidP="00AA647D">
      <w:pPr>
        <w:pStyle w:val="Default"/>
        <w:jc w:val="both"/>
      </w:pPr>
    </w:p>
    <w:p w:rsidR="00597444" w:rsidRPr="00AA647D" w:rsidRDefault="00597444" w:rsidP="001B05FA">
      <w:pPr>
        <w:pStyle w:val="Default"/>
        <w:contextualSpacing/>
        <w:jc w:val="both"/>
      </w:pPr>
      <w:r w:rsidRPr="00AA647D">
        <w:t xml:space="preserve">The Hearing shall take the following format: </w:t>
      </w:r>
    </w:p>
    <w:p w:rsidR="00597444" w:rsidRDefault="00597444" w:rsidP="005F7E52">
      <w:pPr>
        <w:pStyle w:val="Default"/>
        <w:ind w:left="720"/>
        <w:contextualSpacing/>
        <w:jc w:val="both"/>
      </w:pPr>
    </w:p>
    <w:p w:rsidR="00597444" w:rsidRDefault="00597444" w:rsidP="005F7E52">
      <w:pPr>
        <w:pStyle w:val="Default"/>
        <w:numPr>
          <w:ilvl w:val="2"/>
          <w:numId w:val="19"/>
        </w:numPr>
        <w:contextualSpacing/>
        <w:jc w:val="both"/>
      </w:pPr>
      <w:r w:rsidRPr="00AA647D">
        <w:t xml:space="preserve">Either side may raise any preliminary points, and the </w:t>
      </w:r>
      <w:r w:rsidR="00A732F7">
        <w:t xml:space="preserve">Sub </w:t>
      </w:r>
      <w:r>
        <w:t xml:space="preserve">Committee’s </w:t>
      </w:r>
      <w:r w:rsidRPr="00AA647D">
        <w:t xml:space="preserve">decision thereon will be final. </w:t>
      </w:r>
    </w:p>
    <w:p w:rsidR="00597444" w:rsidRDefault="00597444" w:rsidP="005F7E52">
      <w:pPr>
        <w:pStyle w:val="ListParagraph"/>
        <w:spacing w:after="0" w:line="240" w:lineRule="auto"/>
      </w:pPr>
    </w:p>
    <w:p w:rsidR="00597444" w:rsidRDefault="00597444" w:rsidP="005F7E52">
      <w:pPr>
        <w:pStyle w:val="Default"/>
        <w:numPr>
          <w:ilvl w:val="2"/>
          <w:numId w:val="19"/>
        </w:numPr>
        <w:contextualSpacing/>
        <w:jc w:val="both"/>
      </w:pPr>
      <w:r w:rsidRPr="00AA647D">
        <w:t xml:space="preserve">The Union representative (normally one only) shall be permitted to address the </w:t>
      </w:r>
      <w:r w:rsidR="00A732F7">
        <w:t xml:space="preserve">Sub </w:t>
      </w:r>
      <w:r w:rsidRPr="00AA647D">
        <w:t>Committee on the substance of the appeal</w:t>
      </w:r>
      <w:r w:rsidR="0018106A">
        <w:t>. The Convenor may exercise his/her discretion to allow more than one representative to address the Committee.</w:t>
      </w:r>
      <w:r w:rsidRPr="00AA647D">
        <w:t xml:space="preserve"> </w:t>
      </w:r>
    </w:p>
    <w:p w:rsidR="00597444" w:rsidRDefault="00597444" w:rsidP="005F7E52">
      <w:pPr>
        <w:pStyle w:val="ListParagraph"/>
        <w:spacing w:after="0" w:line="240" w:lineRule="auto"/>
      </w:pPr>
    </w:p>
    <w:p w:rsidR="00597444" w:rsidRDefault="00597444" w:rsidP="005F7E52">
      <w:pPr>
        <w:pStyle w:val="Default"/>
        <w:numPr>
          <w:ilvl w:val="2"/>
          <w:numId w:val="19"/>
        </w:numPr>
        <w:contextualSpacing/>
        <w:jc w:val="both"/>
      </w:pPr>
      <w:r w:rsidRPr="00AA647D">
        <w:t xml:space="preserve">Members of the </w:t>
      </w:r>
      <w:r w:rsidR="00A732F7">
        <w:t>Sub C</w:t>
      </w:r>
      <w:r w:rsidRPr="00AA647D">
        <w:t xml:space="preserve">ommittee will be allowed to ask questions of the Union representative. </w:t>
      </w:r>
    </w:p>
    <w:p w:rsidR="00597444" w:rsidRDefault="00597444" w:rsidP="005F7E52">
      <w:pPr>
        <w:pStyle w:val="ListParagraph"/>
        <w:spacing w:after="0" w:line="240" w:lineRule="auto"/>
      </w:pPr>
    </w:p>
    <w:p w:rsidR="00597444" w:rsidRDefault="00597444" w:rsidP="005F7E52">
      <w:pPr>
        <w:pStyle w:val="Default"/>
        <w:numPr>
          <w:ilvl w:val="2"/>
          <w:numId w:val="19"/>
        </w:numPr>
        <w:contextualSpacing/>
        <w:jc w:val="both"/>
      </w:pPr>
      <w:r w:rsidRPr="00AA647D">
        <w:t xml:space="preserve">The </w:t>
      </w:r>
      <w:r w:rsidR="00A732F7">
        <w:t xml:space="preserve">Sub </w:t>
      </w:r>
      <w:r w:rsidRPr="00AA647D">
        <w:t>Committee’s Advisers will be allowed to ask questions of the Union representative for the purposes of clarification only.</w:t>
      </w:r>
    </w:p>
    <w:p w:rsidR="00597444" w:rsidRDefault="00597444" w:rsidP="005F7E52">
      <w:pPr>
        <w:pStyle w:val="ListParagraph"/>
        <w:spacing w:after="0" w:line="240" w:lineRule="auto"/>
      </w:pPr>
    </w:p>
    <w:p w:rsidR="00597444" w:rsidRDefault="00597444" w:rsidP="0018106A">
      <w:pPr>
        <w:pStyle w:val="Default"/>
        <w:numPr>
          <w:ilvl w:val="2"/>
          <w:numId w:val="19"/>
        </w:numPr>
        <w:contextualSpacing/>
        <w:jc w:val="both"/>
      </w:pPr>
      <w:r w:rsidRPr="00AA647D">
        <w:t xml:space="preserve">The Management side representative (normally one only) shall be permitted to address the </w:t>
      </w:r>
      <w:r w:rsidR="00A732F7">
        <w:t xml:space="preserve">Sub </w:t>
      </w:r>
      <w:r w:rsidRPr="00AA647D">
        <w:t>Committee on the substance of the appeal</w:t>
      </w:r>
      <w:r w:rsidR="0018106A">
        <w:t>. The Convenor may exercise his/her discretion to allow more than one representative to address the Committee.</w:t>
      </w:r>
      <w:r w:rsidR="0018106A" w:rsidRPr="00AA647D">
        <w:t xml:space="preserve"> </w:t>
      </w:r>
      <w:r w:rsidRPr="00AA647D">
        <w:t xml:space="preserve"> </w:t>
      </w:r>
    </w:p>
    <w:p w:rsidR="00597444" w:rsidRDefault="00597444" w:rsidP="005F7E52">
      <w:pPr>
        <w:pStyle w:val="ListParagraph"/>
        <w:spacing w:after="0" w:line="240" w:lineRule="auto"/>
      </w:pPr>
    </w:p>
    <w:p w:rsidR="00597444" w:rsidRDefault="00597444" w:rsidP="005F7E52">
      <w:pPr>
        <w:pStyle w:val="Default"/>
        <w:numPr>
          <w:ilvl w:val="2"/>
          <w:numId w:val="19"/>
        </w:numPr>
        <w:contextualSpacing/>
        <w:jc w:val="both"/>
      </w:pPr>
      <w:r w:rsidRPr="00AA647D">
        <w:t xml:space="preserve">Members of the </w:t>
      </w:r>
      <w:r w:rsidR="00A732F7">
        <w:t xml:space="preserve">Sub </w:t>
      </w:r>
      <w:r w:rsidRPr="00AA647D">
        <w:t xml:space="preserve">Committee will be allowed to ask questions of the Management representative. </w:t>
      </w:r>
    </w:p>
    <w:p w:rsidR="00597444" w:rsidRDefault="00597444" w:rsidP="005F7E52">
      <w:pPr>
        <w:pStyle w:val="ListParagraph"/>
        <w:spacing w:after="0" w:line="240" w:lineRule="auto"/>
      </w:pPr>
    </w:p>
    <w:p w:rsidR="00597444" w:rsidRDefault="00597444" w:rsidP="001B05FA">
      <w:pPr>
        <w:pStyle w:val="Default"/>
        <w:numPr>
          <w:ilvl w:val="2"/>
          <w:numId w:val="19"/>
        </w:numPr>
        <w:contextualSpacing/>
        <w:jc w:val="both"/>
      </w:pPr>
      <w:r w:rsidRPr="00AA647D">
        <w:t xml:space="preserve">The </w:t>
      </w:r>
      <w:r w:rsidR="00A732F7">
        <w:t xml:space="preserve">Sub </w:t>
      </w:r>
      <w:r w:rsidRPr="00AA647D">
        <w:t>Committee’s Advisers will be allowed to ask questions of the Management representative for the purposes of clarification only.</w:t>
      </w:r>
    </w:p>
    <w:p w:rsidR="00597444" w:rsidRDefault="00597444" w:rsidP="005F7E52">
      <w:pPr>
        <w:pStyle w:val="ListParagraph"/>
        <w:spacing w:after="0" w:line="240" w:lineRule="auto"/>
      </w:pPr>
    </w:p>
    <w:p w:rsidR="00597444" w:rsidRPr="00AA647D" w:rsidRDefault="00597444" w:rsidP="005F7E52">
      <w:pPr>
        <w:pStyle w:val="Default"/>
        <w:numPr>
          <w:ilvl w:val="2"/>
          <w:numId w:val="19"/>
        </w:numPr>
        <w:contextualSpacing/>
        <w:jc w:val="both"/>
      </w:pPr>
      <w:r w:rsidRPr="00AA647D">
        <w:t xml:space="preserve">Parties will withdraw to enable the </w:t>
      </w:r>
      <w:r w:rsidR="00A732F7">
        <w:t xml:space="preserve">Sub </w:t>
      </w:r>
      <w:r w:rsidRPr="00AA647D">
        <w:t xml:space="preserve">Committee to deliberate in private, but the </w:t>
      </w:r>
      <w:r w:rsidR="00A732F7">
        <w:t>Sub C</w:t>
      </w:r>
      <w:r w:rsidRPr="00AA647D">
        <w:t xml:space="preserve">ommittee </w:t>
      </w:r>
      <w:r>
        <w:t>may</w:t>
      </w:r>
      <w:r w:rsidRPr="00AA647D">
        <w:t xml:space="preserve"> require any party to answer further questions (in which case both parties will be present when the questions are asked and answered, and the other party, to whom the questions were not addressed, will be allowed the opportunity to comment if necessary). </w:t>
      </w:r>
    </w:p>
    <w:p w:rsidR="00597444" w:rsidRPr="00AA647D" w:rsidRDefault="00597444" w:rsidP="00AA647D">
      <w:pPr>
        <w:pStyle w:val="Default"/>
        <w:jc w:val="both"/>
      </w:pPr>
    </w:p>
    <w:p w:rsidR="00597444" w:rsidRPr="001B05FA" w:rsidRDefault="00597444" w:rsidP="001B05FA">
      <w:pPr>
        <w:pStyle w:val="ListParagraph"/>
        <w:numPr>
          <w:ilvl w:val="1"/>
          <w:numId w:val="19"/>
        </w:numPr>
        <w:autoSpaceDE w:val="0"/>
        <w:autoSpaceDN w:val="0"/>
        <w:adjustRightInd w:val="0"/>
        <w:spacing w:after="0" w:line="240" w:lineRule="auto"/>
        <w:jc w:val="both"/>
        <w:rPr>
          <w:rFonts w:ascii="Arial" w:hAnsi="Arial" w:cs="Arial"/>
          <w:b/>
          <w:sz w:val="24"/>
          <w:szCs w:val="24"/>
        </w:rPr>
      </w:pPr>
      <w:r w:rsidRPr="001B05FA">
        <w:rPr>
          <w:rFonts w:ascii="Arial" w:hAnsi="Arial" w:cs="Arial"/>
          <w:b/>
          <w:sz w:val="24"/>
          <w:szCs w:val="24"/>
        </w:rPr>
        <w:t>Conclusions/Deliberations</w:t>
      </w:r>
    </w:p>
    <w:p w:rsidR="00597444" w:rsidRPr="001B05FA" w:rsidRDefault="00A732F7" w:rsidP="001B05FA">
      <w:pPr>
        <w:pStyle w:val="ListParagraph"/>
        <w:numPr>
          <w:ilvl w:val="2"/>
          <w:numId w:val="1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Sub </w:t>
      </w:r>
      <w:r w:rsidR="00597444" w:rsidRPr="001B05FA">
        <w:rPr>
          <w:rFonts w:ascii="Arial" w:hAnsi="Arial" w:cs="Arial"/>
          <w:sz w:val="24"/>
          <w:szCs w:val="24"/>
        </w:rPr>
        <w:t xml:space="preserve">Committee is authorised to </w:t>
      </w:r>
    </w:p>
    <w:p w:rsidR="00597444" w:rsidRPr="00AA647D" w:rsidRDefault="00597444" w:rsidP="00AA647D">
      <w:pPr>
        <w:autoSpaceDE w:val="0"/>
        <w:autoSpaceDN w:val="0"/>
        <w:adjustRightInd w:val="0"/>
        <w:spacing w:after="0" w:line="240" w:lineRule="auto"/>
        <w:ind w:left="284"/>
        <w:jc w:val="both"/>
        <w:rPr>
          <w:rFonts w:ascii="Arial" w:hAnsi="Arial" w:cs="Arial"/>
          <w:sz w:val="24"/>
          <w:szCs w:val="24"/>
        </w:rPr>
      </w:pPr>
    </w:p>
    <w:p w:rsidR="00597444" w:rsidRPr="00AA647D" w:rsidRDefault="00597444" w:rsidP="00AA647D">
      <w:pPr>
        <w:pStyle w:val="ListParagraph"/>
        <w:numPr>
          <w:ilvl w:val="0"/>
          <w:numId w:val="4"/>
        </w:numPr>
        <w:autoSpaceDE w:val="0"/>
        <w:autoSpaceDN w:val="0"/>
        <w:adjustRightInd w:val="0"/>
        <w:spacing w:after="0" w:line="240" w:lineRule="auto"/>
        <w:ind w:left="1418"/>
        <w:jc w:val="both"/>
        <w:rPr>
          <w:rFonts w:ascii="Arial" w:hAnsi="Arial" w:cs="Arial"/>
          <w:sz w:val="24"/>
          <w:szCs w:val="24"/>
        </w:rPr>
      </w:pPr>
      <w:r w:rsidRPr="00AA647D">
        <w:rPr>
          <w:rFonts w:ascii="Arial" w:hAnsi="Arial" w:cs="Arial"/>
          <w:sz w:val="24"/>
          <w:szCs w:val="24"/>
        </w:rPr>
        <w:t>Uphold the Dispute in full</w:t>
      </w:r>
    </w:p>
    <w:p w:rsidR="00597444" w:rsidRPr="00AA647D" w:rsidRDefault="00597444" w:rsidP="00AA647D">
      <w:pPr>
        <w:pStyle w:val="ListParagraph"/>
        <w:numPr>
          <w:ilvl w:val="0"/>
          <w:numId w:val="2"/>
        </w:numPr>
        <w:autoSpaceDE w:val="0"/>
        <w:autoSpaceDN w:val="0"/>
        <w:adjustRightInd w:val="0"/>
        <w:spacing w:after="0" w:line="240" w:lineRule="auto"/>
        <w:jc w:val="both"/>
        <w:rPr>
          <w:rFonts w:ascii="Arial" w:hAnsi="Arial" w:cs="Arial"/>
          <w:sz w:val="24"/>
          <w:szCs w:val="24"/>
        </w:rPr>
      </w:pPr>
      <w:r w:rsidRPr="00AA647D">
        <w:rPr>
          <w:rFonts w:ascii="Arial" w:hAnsi="Arial" w:cs="Arial"/>
          <w:sz w:val="24"/>
          <w:szCs w:val="24"/>
        </w:rPr>
        <w:t xml:space="preserve">This is to </w:t>
      </w:r>
      <w:r w:rsidR="00554B7B">
        <w:rPr>
          <w:rFonts w:ascii="Arial" w:hAnsi="Arial" w:cs="Arial"/>
          <w:sz w:val="24"/>
          <w:szCs w:val="24"/>
        </w:rPr>
        <w:t>agree with the position of the Trades U</w:t>
      </w:r>
      <w:r w:rsidRPr="00AA647D">
        <w:rPr>
          <w:rFonts w:ascii="Arial" w:hAnsi="Arial" w:cs="Arial"/>
          <w:sz w:val="24"/>
          <w:szCs w:val="24"/>
        </w:rPr>
        <w:t>nion(s) bringing the dispute and to instruct management/officers to deliver the remedy requested to resolve the dispute.</w:t>
      </w:r>
    </w:p>
    <w:p w:rsidR="00597444" w:rsidRPr="00AA647D" w:rsidRDefault="00597444" w:rsidP="00AA647D">
      <w:pPr>
        <w:autoSpaceDE w:val="0"/>
        <w:autoSpaceDN w:val="0"/>
        <w:adjustRightInd w:val="0"/>
        <w:spacing w:after="0" w:line="240" w:lineRule="auto"/>
        <w:jc w:val="both"/>
        <w:rPr>
          <w:rFonts w:ascii="Arial" w:hAnsi="Arial" w:cs="Arial"/>
          <w:sz w:val="24"/>
          <w:szCs w:val="24"/>
        </w:rPr>
      </w:pPr>
    </w:p>
    <w:p w:rsidR="00597444" w:rsidRPr="00AA647D" w:rsidRDefault="00597444" w:rsidP="00AA647D">
      <w:pPr>
        <w:pStyle w:val="ListParagraph"/>
        <w:numPr>
          <w:ilvl w:val="0"/>
          <w:numId w:val="3"/>
        </w:numPr>
        <w:autoSpaceDE w:val="0"/>
        <w:autoSpaceDN w:val="0"/>
        <w:adjustRightInd w:val="0"/>
        <w:spacing w:after="0" w:line="240" w:lineRule="auto"/>
        <w:ind w:left="1418"/>
        <w:jc w:val="both"/>
        <w:rPr>
          <w:rFonts w:ascii="Arial" w:hAnsi="Arial" w:cs="Arial"/>
          <w:sz w:val="24"/>
          <w:szCs w:val="24"/>
        </w:rPr>
      </w:pPr>
      <w:r w:rsidRPr="00AA647D">
        <w:rPr>
          <w:rFonts w:ascii="Arial" w:hAnsi="Arial" w:cs="Arial"/>
          <w:sz w:val="24"/>
          <w:szCs w:val="24"/>
        </w:rPr>
        <w:t>Uphold the Dispute in part</w:t>
      </w:r>
    </w:p>
    <w:p w:rsidR="00597444" w:rsidRPr="00AA647D" w:rsidRDefault="00597444" w:rsidP="00AA647D">
      <w:pPr>
        <w:pStyle w:val="ListParagraph"/>
        <w:numPr>
          <w:ilvl w:val="0"/>
          <w:numId w:val="2"/>
        </w:numPr>
        <w:autoSpaceDE w:val="0"/>
        <w:autoSpaceDN w:val="0"/>
        <w:adjustRightInd w:val="0"/>
        <w:spacing w:after="0" w:line="240" w:lineRule="auto"/>
        <w:jc w:val="both"/>
        <w:rPr>
          <w:rFonts w:ascii="Arial" w:hAnsi="Arial" w:cs="Arial"/>
          <w:sz w:val="24"/>
          <w:szCs w:val="24"/>
        </w:rPr>
      </w:pPr>
      <w:r w:rsidRPr="00AA647D">
        <w:rPr>
          <w:rFonts w:ascii="Arial" w:hAnsi="Arial" w:cs="Arial"/>
          <w:sz w:val="24"/>
          <w:szCs w:val="24"/>
        </w:rPr>
        <w:t>This is to agree part</w:t>
      </w:r>
      <w:r w:rsidR="00554B7B">
        <w:rPr>
          <w:rFonts w:ascii="Arial" w:hAnsi="Arial" w:cs="Arial"/>
          <w:sz w:val="24"/>
          <w:szCs w:val="24"/>
        </w:rPr>
        <w:t>ially with the position of the Trade U</w:t>
      </w:r>
      <w:r w:rsidRPr="00AA647D">
        <w:rPr>
          <w:rFonts w:ascii="Arial" w:hAnsi="Arial" w:cs="Arial"/>
          <w:sz w:val="24"/>
          <w:szCs w:val="24"/>
        </w:rPr>
        <w:t>nion(s</w:t>
      </w:r>
      <w:r>
        <w:rPr>
          <w:rFonts w:ascii="Arial" w:hAnsi="Arial" w:cs="Arial"/>
          <w:sz w:val="24"/>
          <w:szCs w:val="24"/>
        </w:rPr>
        <w:t>). In this outcome the Appeals S</w:t>
      </w:r>
      <w:r w:rsidRPr="00AA647D">
        <w:rPr>
          <w:rFonts w:ascii="Arial" w:hAnsi="Arial" w:cs="Arial"/>
          <w:sz w:val="24"/>
          <w:szCs w:val="24"/>
        </w:rPr>
        <w:t>ub</w:t>
      </w:r>
      <w:r>
        <w:rPr>
          <w:rFonts w:ascii="Arial" w:hAnsi="Arial" w:cs="Arial"/>
          <w:sz w:val="24"/>
          <w:szCs w:val="24"/>
        </w:rPr>
        <w:t>-C</w:t>
      </w:r>
      <w:r w:rsidRPr="00AA647D">
        <w:rPr>
          <w:rFonts w:ascii="Arial" w:hAnsi="Arial" w:cs="Arial"/>
          <w:sz w:val="24"/>
          <w:szCs w:val="24"/>
        </w:rPr>
        <w:t>ommittee has the authority to determine what, if any, part of the remedy requested should be applied to resolve the dispute.</w:t>
      </w:r>
    </w:p>
    <w:p w:rsidR="00597444" w:rsidRPr="00AA647D" w:rsidRDefault="00597444" w:rsidP="00AA647D">
      <w:pPr>
        <w:pStyle w:val="ListParagraph"/>
        <w:autoSpaceDE w:val="0"/>
        <w:autoSpaceDN w:val="0"/>
        <w:adjustRightInd w:val="0"/>
        <w:spacing w:after="0" w:line="240" w:lineRule="auto"/>
        <w:ind w:left="2138"/>
        <w:jc w:val="both"/>
        <w:rPr>
          <w:rFonts w:ascii="Arial" w:hAnsi="Arial" w:cs="Arial"/>
          <w:sz w:val="24"/>
          <w:szCs w:val="24"/>
        </w:rPr>
      </w:pPr>
    </w:p>
    <w:p w:rsidR="00597444" w:rsidRPr="00AA647D" w:rsidRDefault="00597444" w:rsidP="00AA647D">
      <w:pPr>
        <w:pStyle w:val="ListParagraph"/>
        <w:numPr>
          <w:ilvl w:val="0"/>
          <w:numId w:val="3"/>
        </w:numPr>
        <w:autoSpaceDE w:val="0"/>
        <w:autoSpaceDN w:val="0"/>
        <w:adjustRightInd w:val="0"/>
        <w:spacing w:after="0" w:line="240" w:lineRule="auto"/>
        <w:ind w:left="1418"/>
        <w:jc w:val="both"/>
        <w:rPr>
          <w:rFonts w:ascii="Arial" w:hAnsi="Arial" w:cs="Arial"/>
          <w:sz w:val="24"/>
          <w:szCs w:val="24"/>
        </w:rPr>
      </w:pPr>
      <w:r w:rsidRPr="00AA647D">
        <w:rPr>
          <w:rFonts w:ascii="Arial" w:hAnsi="Arial" w:cs="Arial"/>
          <w:sz w:val="24"/>
          <w:szCs w:val="24"/>
        </w:rPr>
        <w:lastRenderedPageBreak/>
        <w:t>the Dispute is NOT upheld</w:t>
      </w:r>
    </w:p>
    <w:p w:rsidR="00597444" w:rsidRPr="00AA647D" w:rsidRDefault="00597444" w:rsidP="00AA647D">
      <w:pPr>
        <w:pStyle w:val="ListParagraph"/>
        <w:numPr>
          <w:ilvl w:val="0"/>
          <w:numId w:val="2"/>
        </w:numPr>
        <w:autoSpaceDE w:val="0"/>
        <w:autoSpaceDN w:val="0"/>
        <w:adjustRightInd w:val="0"/>
        <w:spacing w:after="0" w:line="240" w:lineRule="auto"/>
        <w:jc w:val="both"/>
        <w:rPr>
          <w:rFonts w:ascii="Arial" w:hAnsi="Arial" w:cs="Arial"/>
          <w:sz w:val="24"/>
          <w:szCs w:val="24"/>
        </w:rPr>
      </w:pPr>
      <w:r w:rsidRPr="00AA647D">
        <w:rPr>
          <w:rFonts w:ascii="Arial" w:hAnsi="Arial" w:cs="Arial"/>
          <w:sz w:val="24"/>
          <w:szCs w:val="24"/>
        </w:rPr>
        <w:t xml:space="preserve">In a situation where the </w:t>
      </w:r>
      <w:r w:rsidR="00554B7B">
        <w:rPr>
          <w:rFonts w:ascii="Arial" w:hAnsi="Arial" w:cs="Arial"/>
          <w:sz w:val="24"/>
          <w:szCs w:val="24"/>
        </w:rPr>
        <w:t>position of the Trade U</w:t>
      </w:r>
      <w:r>
        <w:rPr>
          <w:rFonts w:ascii="Arial" w:hAnsi="Arial" w:cs="Arial"/>
          <w:sz w:val="24"/>
          <w:szCs w:val="24"/>
        </w:rPr>
        <w:t>nion(s)</w:t>
      </w:r>
      <w:r w:rsidRPr="00AA647D">
        <w:rPr>
          <w:rFonts w:ascii="Arial" w:hAnsi="Arial" w:cs="Arial"/>
          <w:sz w:val="24"/>
          <w:szCs w:val="24"/>
        </w:rPr>
        <w:t xml:space="preserve"> is </w:t>
      </w:r>
      <w:r w:rsidRPr="0018106A">
        <w:rPr>
          <w:rFonts w:ascii="Arial" w:hAnsi="Arial" w:cs="Arial"/>
          <w:sz w:val="24"/>
          <w:szCs w:val="24"/>
          <w:u w:val="single"/>
        </w:rPr>
        <w:t>NOT</w:t>
      </w:r>
      <w:r w:rsidRPr="00AA647D">
        <w:rPr>
          <w:rFonts w:ascii="Arial" w:hAnsi="Arial" w:cs="Arial"/>
          <w:sz w:val="24"/>
          <w:szCs w:val="24"/>
        </w:rPr>
        <w:t xml:space="preserve"> upheld, the position of management is confirmed. This does not preclude further di</w:t>
      </w:r>
      <w:r w:rsidR="00554B7B">
        <w:rPr>
          <w:rFonts w:ascii="Arial" w:hAnsi="Arial" w:cs="Arial"/>
          <w:sz w:val="24"/>
          <w:szCs w:val="24"/>
        </w:rPr>
        <w:t>scussions taking place between Management and the Trade U</w:t>
      </w:r>
      <w:r w:rsidRPr="00AA647D">
        <w:rPr>
          <w:rFonts w:ascii="Arial" w:hAnsi="Arial" w:cs="Arial"/>
          <w:sz w:val="24"/>
          <w:szCs w:val="24"/>
        </w:rPr>
        <w:t>nion(s) regarding ways to resolve any ongoing industrial dispute.</w:t>
      </w:r>
    </w:p>
    <w:p w:rsidR="00597444" w:rsidRPr="00AA647D" w:rsidRDefault="00597444" w:rsidP="00AA647D">
      <w:pPr>
        <w:pStyle w:val="Default"/>
        <w:ind w:left="709" w:hanging="425"/>
        <w:jc w:val="both"/>
      </w:pPr>
    </w:p>
    <w:p w:rsidR="00597444" w:rsidRPr="00AA647D" w:rsidRDefault="00597444" w:rsidP="004639DA">
      <w:pPr>
        <w:pStyle w:val="Default"/>
        <w:jc w:val="both"/>
        <w:rPr>
          <w:b/>
        </w:rPr>
      </w:pPr>
      <w:r>
        <w:rPr>
          <w:b/>
        </w:rPr>
        <w:t>6.7</w:t>
      </w:r>
      <w:r w:rsidRPr="00AA647D">
        <w:rPr>
          <w:b/>
        </w:rPr>
        <w:t xml:space="preserve"> </w:t>
      </w:r>
      <w:r w:rsidRPr="00AA647D">
        <w:rPr>
          <w:b/>
        </w:rPr>
        <w:tab/>
        <w:t>Decision</w:t>
      </w:r>
    </w:p>
    <w:p w:rsidR="00597444" w:rsidRPr="00AA647D" w:rsidRDefault="00597444" w:rsidP="00AA647D">
      <w:pPr>
        <w:pStyle w:val="Default"/>
        <w:jc w:val="both"/>
      </w:pPr>
    </w:p>
    <w:p w:rsidR="00597444" w:rsidRDefault="00597444" w:rsidP="004639DA">
      <w:pPr>
        <w:spacing w:after="0" w:line="240" w:lineRule="auto"/>
        <w:ind w:left="720" w:hanging="720"/>
        <w:jc w:val="both"/>
        <w:rPr>
          <w:rFonts w:ascii="Arial" w:hAnsi="Arial" w:cs="Arial"/>
          <w:sz w:val="24"/>
          <w:szCs w:val="24"/>
        </w:rPr>
      </w:pPr>
      <w:r>
        <w:rPr>
          <w:rFonts w:ascii="Arial" w:hAnsi="Arial" w:cs="Arial"/>
          <w:sz w:val="24"/>
          <w:szCs w:val="24"/>
        </w:rPr>
        <w:t>6</w:t>
      </w:r>
      <w:r w:rsidRPr="00AA647D">
        <w:rPr>
          <w:rFonts w:ascii="Arial" w:hAnsi="Arial" w:cs="Arial"/>
          <w:sz w:val="24"/>
          <w:szCs w:val="24"/>
        </w:rPr>
        <w:t>.7.1</w:t>
      </w:r>
      <w:r w:rsidRPr="00AA647D">
        <w:rPr>
          <w:rFonts w:ascii="Arial" w:hAnsi="Arial" w:cs="Arial"/>
          <w:sz w:val="24"/>
          <w:szCs w:val="24"/>
        </w:rPr>
        <w:tab/>
      </w:r>
      <w:r w:rsidRPr="004639DA">
        <w:rPr>
          <w:rFonts w:ascii="Arial" w:hAnsi="Arial" w:cs="Arial"/>
          <w:sz w:val="24"/>
          <w:szCs w:val="24"/>
        </w:rPr>
        <w:t xml:space="preserve">Once the </w:t>
      </w:r>
      <w:r w:rsidR="00A732F7">
        <w:rPr>
          <w:rFonts w:ascii="Arial" w:hAnsi="Arial" w:cs="Arial"/>
          <w:sz w:val="24"/>
          <w:szCs w:val="24"/>
        </w:rPr>
        <w:t xml:space="preserve">Sub </w:t>
      </w:r>
      <w:r w:rsidRPr="004639DA">
        <w:rPr>
          <w:rFonts w:ascii="Arial" w:hAnsi="Arial" w:cs="Arial"/>
          <w:sz w:val="24"/>
          <w:szCs w:val="24"/>
        </w:rPr>
        <w:t>Committee has reached its decision, it will normally recall the parties</w:t>
      </w:r>
      <w:r>
        <w:rPr>
          <w:rFonts w:ascii="Arial" w:hAnsi="Arial" w:cs="Arial"/>
          <w:sz w:val="24"/>
          <w:szCs w:val="24"/>
        </w:rPr>
        <w:t xml:space="preserve"> and issue its decision in the presence of the parties. </w:t>
      </w:r>
      <w:r w:rsidRPr="00AA647D">
        <w:rPr>
          <w:rFonts w:ascii="Arial" w:hAnsi="Arial" w:cs="Arial"/>
          <w:sz w:val="24"/>
          <w:szCs w:val="24"/>
        </w:rPr>
        <w:t>Where</w:t>
      </w:r>
      <w:r w:rsidR="00BA5770">
        <w:rPr>
          <w:rFonts w:ascii="Arial" w:hAnsi="Arial" w:cs="Arial"/>
          <w:sz w:val="24"/>
          <w:szCs w:val="24"/>
        </w:rPr>
        <w:t xml:space="preserve"> the decision has </w:t>
      </w:r>
      <w:proofErr w:type="gramStart"/>
      <w:r w:rsidR="00BA5770">
        <w:rPr>
          <w:rFonts w:ascii="Arial" w:hAnsi="Arial" w:cs="Arial"/>
          <w:sz w:val="24"/>
          <w:szCs w:val="24"/>
        </w:rPr>
        <w:t xml:space="preserve">been </w:t>
      </w:r>
      <w:r w:rsidRPr="00AA647D">
        <w:rPr>
          <w:rFonts w:ascii="Arial" w:hAnsi="Arial" w:cs="Arial"/>
          <w:sz w:val="24"/>
          <w:szCs w:val="24"/>
        </w:rPr>
        <w:t xml:space="preserve"> unanimous</w:t>
      </w:r>
      <w:proofErr w:type="gramEnd"/>
      <w:r w:rsidRPr="00AA647D">
        <w:rPr>
          <w:rFonts w:ascii="Arial" w:hAnsi="Arial" w:cs="Arial"/>
          <w:sz w:val="24"/>
          <w:szCs w:val="24"/>
        </w:rPr>
        <w:t xml:space="preserve"> then this will be declared by the Convener. </w:t>
      </w:r>
      <w:r w:rsidR="00BA5770">
        <w:rPr>
          <w:rFonts w:ascii="Arial" w:hAnsi="Arial" w:cs="Arial"/>
          <w:sz w:val="24"/>
          <w:szCs w:val="24"/>
        </w:rPr>
        <w:t>Where there has been a division on the</w:t>
      </w:r>
      <w:r w:rsidR="00BA5770" w:rsidRPr="00AA647D">
        <w:rPr>
          <w:rFonts w:ascii="Arial" w:hAnsi="Arial" w:cs="Arial"/>
          <w:sz w:val="24"/>
          <w:szCs w:val="24"/>
        </w:rPr>
        <w:t xml:space="preserve"> decision</w:t>
      </w:r>
      <w:r w:rsidR="00BA5770">
        <w:rPr>
          <w:rFonts w:ascii="Arial" w:hAnsi="Arial" w:cs="Arial"/>
          <w:sz w:val="24"/>
          <w:szCs w:val="24"/>
        </w:rPr>
        <w:t xml:space="preserve">, the </w:t>
      </w:r>
      <w:r w:rsidR="00A732F7">
        <w:rPr>
          <w:rFonts w:ascii="Arial" w:hAnsi="Arial" w:cs="Arial"/>
          <w:sz w:val="24"/>
          <w:szCs w:val="24"/>
        </w:rPr>
        <w:t xml:space="preserve">Sub </w:t>
      </w:r>
      <w:r w:rsidR="00BA5770">
        <w:rPr>
          <w:rFonts w:ascii="Arial" w:hAnsi="Arial" w:cs="Arial"/>
          <w:sz w:val="24"/>
          <w:szCs w:val="24"/>
        </w:rPr>
        <w:t xml:space="preserve">Committee will replicate the vote (the original decision is a binding decision), which will be undertaken by </w:t>
      </w:r>
      <w:r w:rsidRPr="00AA647D">
        <w:rPr>
          <w:rFonts w:ascii="Arial" w:hAnsi="Arial" w:cs="Arial"/>
          <w:sz w:val="24"/>
          <w:szCs w:val="24"/>
        </w:rPr>
        <w:t>roll</w:t>
      </w:r>
      <w:r w:rsidR="00A732F7">
        <w:rPr>
          <w:rFonts w:ascii="Arial" w:hAnsi="Arial" w:cs="Arial"/>
          <w:sz w:val="24"/>
          <w:szCs w:val="24"/>
        </w:rPr>
        <w:t xml:space="preserve">-call.  The decision of the Sub </w:t>
      </w:r>
      <w:r w:rsidRPr="00AA647D">
        <w:rPr>
          <w:rFonts w:ascii="Arial" w:hAnsi="Arial" w:cs="Arial"/>
          <w:sz w:val="24"/>
          <w:szCs w:val="24"/>
        </w:rPr>
        <w:t>Committee will be confirmed in writing to both parties within 5 working days.</w:t>
      </w:r>
    </w:p>
    <w:p w:rsidR="0018106A" w:rsidRDefault="0018106A" w:rsidP="00A732F7">
      <w:pPr>
        <w:spacing w:after="0" w:line="240" w:lineRule="auto"/>
        <w:ind w:left="7920"/>
        <w:jc w:val="both"/>
        <w:rPr>
          <w:rFonts w:ascii="Arial" w:hAnsi="Arial" w:cs="Arial"/>
          <w:sz w:val="24"/>
          <w:szCs w:val="24"/>
        </w:rPr>
      </w:pPr>
    </w:p>
    <w:p w:rsidR="001422AE" w:rsidRPr="004639DA" w:rsidRDefault="001422AE" w:rsidP="0018106A">
      <w:pPr>
        <w:spacing w:after="0" w:line="240" w:lineRule="auto"/>
        <w:ind w:left="8505"/>
        <w:jc w:val="both"/>
        <w:rPr>
          <w:rFonts w:ascii="Arial" w:hAnsi="Arial" w:cs="Arial"/>
          <w:sz w:val="24"/>
          <w:szCs w:val="24"/>
        </w:rPr>
      </w:pPr>
      <w:r>
        <w:rPr>
          <w:rFonts w:ascii="Arial" w:hAnsi="Arial" w:cs="Arial"/>
          <w:sz w:val="24"/>
          <w:szCs w:val="24"/>
        </w:rPr>
        <w:t>(May 2018)</w:t>
      </w:r>
    </w:p>
    <w:sectPr w:rsidR="001422AE" w:rsidRPr="004639DA" w:rsidSect="00C84F16">
      <w:headerReference w:type="even" r:id="rId7"/>
      <w:headerReference w:type="default" r:id="rId8"/>
      <w:footerReference w:type="even" r:id="rId9"/>
      <w:footerReference w:type="default" r:id="rId10"/>
      <w:headerReference w:type="first" r:id="rId11"/>
      <w:footerReference w:type="first" r:id="rId12"/>
      <w:pgSz w:w="11906" w:h="17338"/>
      <w:pgMar w:top="1159" w:right="864" w:bottom="660" w:left="12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444" w:rsidRDefault="00597444">
      <w:r>
        <w:separator/>
      </w:r>
    </w:p>
  </w:endnote>
  <w:endnote w:type="continuationSeparator" w:id="0">
    <w:p w:rsidR="00597444" w:rsidRDefault="0059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444" w:rsidRDefault="00597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444" w:rsidRDefault="00597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444" w:rsidRDefault="00597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444" w:rsidRDefault="00597444">
      <w:r>
        <w:separator/>
      </w:r>
    </w:p>
  </w:footnote>
  <w:footnote w:type="continuationSeparator" w:id="0">
    <w:p w:rsidR="00597444" w:rsidRDefault="00597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444" w:rsidRDefault="00597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444" w:rsidRDefault="005974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444" w:rsidRDefault="00597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B72B2"/>
    <w:multiLevelType w:val="hybridMultilevel"/>
    <w:tmpl w:val="8A40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84B9F"/>
    <w:multiLevelType w:val="multilevel"/>
    <w:tmpl w:val="B23A10FE"/>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07D1188"/>
    <w:multiLevelType w:val="hybridMultilevel"/>
    <w:tmpl w:val="9EAE1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37"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103FB"/>
    <w:multiLevelType w:val="hybridMultilevel"/>
    <w:tmpl w:val="B4B288C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CCA0383"/>
    <w:multiLevelType w:val="multilevel"/>
    <w:tmpl w:val="EAF41DC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CE50424"/>
    <w:multiLevelType w:val="multilevel"/>
    <w:tmpl w:val="FD10FE98"/>
    <w:lvl w:ilvl="0">
      <w:start w:val="6"/>
      <w:numFmt w:val="decimal"/>
      <w:lvlText w:val="%1"/>
      <w:lvlJc w:val="left"/>
      <w:pPr>
        <w:ind w:left="525" w:hanging="525"/>
      </w:pPr>
      <w:rPr>
        <w:rFonts w:cs="Times New Roman" w:hint="default"/>
      </w:rPr>
    </w:lvl>
    <w:lvl w:ilvl="1">
      <w:start w:val="5"/>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E397E78"/>
    <w:multiLevelType w:val="hybridMultilevel"/>
    <w:tmpl w:val="2DDE1114"/>
    <w:lvl w:ilvl="0" w:tplc="08090017">
      <w:start w:val="1"/>
      <w:numFmt w:val="lowerLetter"/>
      <w:lvlText w:val="%1)"/>
      <w:lvlJc w:val="left"/>
      <w:pPr>
        <w:ind w:left="753" w:hanging="360"/>
      </w:pPr>
      <w:rPr>
        <w:rFonts w:cs="Times New Roman"/>
      </w:rPr>
    </w:lvl>
    <w:lvl w:ilvl="1" w:tplc="08090019" w:tentative="1">
      <w:start w:val="1"/>
      <w:numFmt w:val="lowerLetter"/>
      <w:lvlText w:val="%2."/>
      <w:lvlJc w:val="left"/>
      <w:pPr>
        <w:ind w:left="1473" w:hanging="360"/>
      </w:pPr>
      <w:rPr>
        <w:rFonts w:cs="Times New Roman"/>
      </w:rPr>
    </w:lvl>
    <w:lvl w:ilvl="2" w:tplc="0809001B" w:tentative="1">
      <w:start w:val="1"/>
      <w:numFmt w:val="lowerRoman"/>
      <w:lvlText w:val="%3."/>
      <w:lvlJc w:val="right"/>
      <w:pPr>
        <w:ind w:left="2193" w:hanging="180"/>
      </w:pPr>
      <w:rPr>
        <w:rFonts w:cs="Times New Roman"/>
      </w:rPr>
    </w:lvl>
    <w:lvl w:ilvl="3" w:tplc="0809000F" w:tentative="1">
      <w:start w:val="1"/>
      <w:numFmt w:val="decimal"/>
      <w:lvlText w:val="%4."/>
      <w:lvlJc w:val="left"/>
      <w:pPr>
        <w:ind w:left="2913" w:hanging="360"/>
      </w:pPr>
      <w:rPr>
        <w:rFonts w:cs="Times New Roman"/>
      </w:rPr>
    </w:lvl>
    <w:lvl w:ilvl="4" w:tplc="08090019" w:tentative="1">
      <w:start w:val="1"/>
      <w:numFmt w:val="lowerLetter"/>
      <w:lvlText w:val="%5."/>
      <w:lvlJc w:val="left"/>
      <w:pPr>
        <w:ind w:left="3633" w:hanging="360"/>
      </w:pPr>
      <w:rPr>
        <w:rFonts w:cs="Times New Roman"/>
      </w:rPr>
    </w:lvl>
    <w:lvl w:ilvl="5" w:tplc="0809001B" w:tentative="1">
      <w:start w:val="1"/>
      <w:numFmt w:val="lowerRoman"/>
      <w:lvlText w:val="%6."/>
      <w:lvlJc w:val="right"/>
      <w:pPr>
        <w:ind w:left="4353" w:hanging="180"/>
      </w:pPr>
      <w:rPr>
        <w:rFonts w:cs="Times New Roman"/>
      </w:rPr>
    </w:lvl>
    <w:lvl w:ilvl="6" w:tplc="0809000F" w:tentative="1">
      <w:start w:val="1"/>
      <w:numFmt w:val="decimal"/>
      <w:lvlText w:val="%7."/>
      <w:lvlJc w:val="left"/>
      <w:pPr>
        <w:ind w:left="5073" w:hanging="360"/>
      </w:pPr>
      <w:rPr>
        <w:rFonts w:cs="Times New Roman"/>
      </w:rPr>
    </w:lvl>
    <w:lvl w:ilvl="7" w:tplc="08090019" w:tentative="1">
      <w:start w:val="1"/>
      <w:numFmt w:val="lowerLetter"/>
      <w:lvlText w:val="%8."/>
      <w:lvlJc w:val="left"/>
      <w:pPr>
        <w:ind w:left="5793" w:hanging="360"/>
      </w:pPr>
      <w:rPr>
        <w:rFonts w:cs="Times New Roman"/>
      </w:rPr>
    </w:lvl>
    <w:lvl w:ilvl="8" w:tplc="0809001B" w:tentative="1">
      <w:start w:val="1"/>
      <w:numFmt w:val="lowerRoman"/>
      <w:lvlText w:val="%9."/>
      <w:lvlJc w:val="right"/>
      <w:pPr>
        <w:ind w:left="6513" w:hanging="180"/>
      </w:pPr>
      <w:rPr>
        <w:rFonts w:cs="Times New Roman"/>
      </w:rPr>
    </w:lvl>
  </w:abstractNum>
  <w:abstractNum w:abstractNumId="7" w15:restartNumberingAfterBreak="0">
    <w:nsid w:val="390B11F5"/>
    <w:multiLevelType w:val="multilevel"/>
    <w:tmpl w:val="157CAD62"/>
    <w:lvl w:ilvl="0">
      <w:start w:val="4"/>
      <w:numFmt w:val="decimal"/>
      <w:lvlText w:val="%1"/>
      <w:lvlJc w:val="left"/>
      <w:pPr>
        <w:ind w:left="480" w:hanging="480"/>
      </w:pPr>
      <w:rPr>
        <w:rFonts w:cs="Arial" w:hint="default"/>
        <w:color w:val="000000"/>
        <w:sz w:val="23"/>
      </w:rPr>
    </w:lvl>
    <w:lvl w:ilvl="1">
      <w:start w:val="7"/>
      <w:numFmt w:val="decimal"/>
      <w:lvlText w:val="%1.%2"/>
      <w:lvlJc w:val="left"/>
      <w:pPr>
        <w:ind w:left="480" w:hanging="480"/>
      </w:pPr>
      <w:rPr>
        <w:rFonts w:cs="Arial" w:hint="default"/>
        <w:color w:val="000000"/>
        <w:sz w:val="23"/>
      </w:rPr>
    </w:lvl>
    <w:lvl w:ilvl="2">
      <w:start w:val="1"/>
      <w:numFmt w:val="decimal"/>
      <w:lvlText w:val="%1.%2.%3"/>
      <w:lvlJc w:val="left"/>
      <w:pPr>
        <w:ind w:left="720" w:hanging="720"/>
      </w:pPr>
      <w:rPr>
        <w:rFonts w:cs="Arial" w:hint="default"/>
        <w:color w:val="000000"/>
        <w:sz w:val="23"/>
      </w:rPr>
    </w:lvl>
    <w:lvl w:ilvl="3">
      <w:start w:val="1"/>
      <w:numFmt w:val="decimal"/>
      <w:lvlText w:val="%1.%2.%3.%4"/>
      <w:lvlJc w:val="left"/>
      <w:pPr>
        <w:ind w:left="1080" w:hanging="1080"/>
      </w:pPr>
      <w:rPr>
        <w:rFonts w:cs="Arial" w:hint="default"/>
        <w:color w:val="000000"/>
        <w:sz w:val="23"/>
      </w:rPr>
    </w:lvl>
    <w:lvl w:ilvl="4">
      <w:start w:val="1"/>
      <w:numFmt w:val="decimal"/>
      <w:lvlText w:val="%1.%2.%3.%4.%5"/>
      <w:lvlJc w:val="left"/>
      <w:pPr>
        <w:ind w:left="1080" w:hanging="1080"/>
      </w:pPr>
      <w:rPr>
        <w:rFonts w:cs="Arial" w:hint="default"/>
        <w:color w:val="000000"/>
        <w:sz w:val="23"/>
      </w:rPr>
    </w:lvl>
    <w:lvl w:ilvl="5">
      <w:start w:val="1"/>
      <w:numFmt w:val="decimal"/>
      <w:lvlText w:val="%1.%2.%3.%4.%5.%6"/>
      <w:lvlJc w:val="left"/>
      <w:pPr>
        <w:ind w:left="1440" w:hanging="1440"/>
      </w:pPr>
      <w:rPr>
        <w:rFonts w:cs="Arial" w:hint="default"/>
        <w:color w:val="000000"/>
        <w:sz w:val="23"/>
      </w:rPr>
    </w:lvl>
    <w:lvl w:ilvl="6">
      <w:start w:val="1"/>
      <w:numFmt w:val="decimal"/>
      <w:lvlText w:val="%1.%2.%3.%4.%5.%6.%7"/>
      <w:lvlJc w:val="left"/>
      <w:pPr>
        <w:ind w:left="1440" w:hanging="1440"/>
      </w:pPr>
      <w:rPr>
        <w:rFonts w:cs="Arial" w:hint="default"/>
        <w:color w:val="000000"/>
        <w:sz w:val="23"/>
      </w:rPr>
    </w:lvl>
    <w:lvl w:ilvl="7">
      <w:start w:val="1"/>
      <w:numFmt w:val="decimal"/>
      <w:lvlText w:val="%1.%2.%3.%4.%5.%6.%7.%8"/>
      <w:lvlJc w:val="left"/>
      <w:pPr>
        <w:ind w:left="1800" w:hanging="1800"/>
      </w:pPr>
      <w:rPr>
        <w:rFonts w:cs="Arial" w:hint="default"/>
        <w:color w:val="000000"/>
        <w:sz w:val="23"/>
      </w:rPr>
    </w:lvl>
    <w:lvl w:ilvl="8">
      <w:start w:val="1"/>
      <w:numFmt w:val="decimal"/>
      <w:lvlText w:val="%1.%2.%3.%4.%5.%6.%7.%8.%9"/>
      <w:lvlJc w:val="left"/>
      <w:pPr>
        <w:ind w:left="1800" w:hanging="1800"/>
      </w:pPr>
      <w:rPr>
        <w:rFonts w:cs="Arial" w:hint="default"/>
        <w:color w:val="000000"/>
        <w:sz w:val="23"/>
      </w:rPr>
    </w:lvl>
  </w:abstractNum>
  <w:abstractNum w:abstractNumId="8" w15:restartNumberingAfterBreak="0">
    <w:nsid w:val="390E1D4D"/>
    <w:multiLevelType w:val="singleLevel"/>
    <w:tmpl w:val="AE1CFA5A"/>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39F23091"/>
    <w:multiLevelType w:val="hybridMultilevel"/>
    <w:tmpl w:val="B576E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FA71EE"/>
    <w:multiLevelType w:val="multilevel"/>
    <w:tmpl w:val="0EF2BF82"/>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A0444FF"/>
    <w:multiLevelType w:val="multilevel"/>
    <w:tmpl w:val="530AFF98"/>
    <w:lvl w:ilvl="0">
      <w:start w:val="4"/>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C2268A9"/>
    <w:multiLevelType w:val="hybridMultilevel"/>
    <w:tmpl w:val="03F4E140"/>
    <w:lvl w:ilvl="0" w:tplc="08090009">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52AC56AE"/>
    <w:multiLevelType w:val="hybridMultilevel"/>
    <w:tmpl w:val="0DD28D0E"/>
    <w:lvl w:ilvl="0" w:tplc="95DA5590">
      <w:start w:val="9"/>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FF4425"/>
    <w:multiLevelType w:val="hybridMultilevel"/>
    <w:tmpl w:val="6BAAB146"/>
    <w:lvl w:ilvl="0" w:tplc="F6188BEC">
      <w:numFmt w:val="bullet"/>
      <w:lvlText w:val="•"/>
      <w:lvlJc w:val="left"/>
      <w:pPr>
        <w:ind w:left="1494" w:hanging="360"/>
      </w:pPr>
      <w:rPr>
        <w:rFonts w:ascii="Arial" w:eastAsia="Calibr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5" w15:restartNumberingAfterBreak="0">
    <w:nsid w:val="54616099"/>
    <w:multiLevelType w:val="hybridMultilevel"/>
    <w:tmpl w:val="41F605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63A496D"/>
    <w:multiLevelType w:val="hybridMultilevel"/>
    <w:tmpl w:val="2B8E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8E7749"/>
    <w:multiLevelType w:val="multilevel"/>
    <w:tmpl w:val="E48C4E08"/>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6FD32F94"/>
    <w:multiLevelType w:val="hybridMultilevel"/>
    <w:tmpl w:val="F76A5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9837353"/>
    <w:multiLevelType w:val="multilevel"/>
    <w:tmpl w:val="EFAA0DA0"/>
    <w:lvl w:ilvl="0">
      <w:start w:val="5"/>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B0E0C18"/>
    <w:multiLevelType w:val="multilevel"/>
    <w:tmpl w:val="3C48EB60"/>
    <w:lvl w:ilvl="0">
      <w:start w:val="5"/>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D4526A2"/>
    <w:multiLevelType w:val="multilevel"/>
    <w:tmpl w:val="98E06054"/>
    <w:lvl w:ilvl="0">
      <w:start w:val="5"/>
      <w:numFmt w:val="decimal"/>
      <w:lvlText w:val="%1"/>
      <w:lvlJc w:val="left"/>
      <w:pPr>
        <w:ind w:left="525" w:hanging="525"/>
      </w:pPr>
      <w:rPr>
        <w:rFonts w:cs="Times New Roman" w:hint="default"/>
      </w:rPr>
    </w:lvl>
    <w:lvl w:ilvl="1">
      <w:start w:val="8"/>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2"/>
  </w:num>
  <w:num w:numId="3">
    <w:abstractNumId w:val="0"/>
  </w:num>
  <w:num w:numId="4">
    <w:abstractNumId w:val="15"/>
  </w:num>
  <w:num w:numId="5">
    <w:abstractNumId w:val="8"/>
  </w:num>
  <w:num w:numId="6">
    <w:abstractNumId w:val="6"/>
  </w:num>
  <w:num w:numId="7">
    <w:abstractNumId w:val="4"/>
  </w:num>
  <w:num w:numId="8">
    <w:abstractNumId w:val="10"/>
  </w:num>
  <w:num w:numId="9">
    <w:abstractNumId w:val="17"/>
  </w:num>
  <w:num w:numId="10">
    <w:abstractNumId w:val="11"/>
  </w:num>
  <w:num w:numId="11">
    <w:abstractNumId w:val="7"/>
  </w:num>
  <w:num w:numId="12">
    <w:abstractNumId w:val="18"/>
  </w:num>
  <w:num w:numId="13">
    <w:abstractNumId w:val="13"/>
  </w:num>
  <w:num w:numId="14">
    <w:abstractNumId w:val="9"/>
  </w:num>
  <w:num w:numId="15">
    <w:abstractNumId w:val="19"/>
  </w:num>
  <w:num w:numId="16">
    <w:abstractNumId w:val="1"/>
  </w:num>
  <w:num w:numId="17">
    <w:abstractNumId w:val="20"/>
  </w:num>
  <w:num w:numId="18">
    <w:abstractNumId w:val="21"/>
  </w:num>
  <w:num w:numId="19">
    <w:abstractNumId w:val="5"/>
  </w:num>
  <w:num w:numId="20">
    <w:abstractNumId w:val="16"/>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D5"/>
    <w:rsid w:val="00077D4D"/>
    <w:rsid w:val="000A3731"/>
    <w:rsid w:val="000D1ED9"/>
    <w:rsid w:val="001422AE"/>
    <w:rsid w:val="00143D57"/>
    <w:rsid w:val="0018106A"/>
    <w:rsid w:val="001B05FA"/>
    <w:rsid w:val="002D3E55"/>
    <w:rsid w:val="002F4F4D"/>
    <w:rsid w:val="004639DA"/>
    <w:rsid w:val="004A7D0B"/>
    <w:rsid w:val="00501DBB"/>
    <w:rsid w:val="00554B7B"/>
    <w:rsid w:val="005563F0"/>
    <w:rsid w:val="0057191A"/>
    <w:rsid w:val="00597444"/>
    <w:rsid w:val="005F7E52"/>
    <w:rsid w:val="007432AB"/>
    <w:rsid w:val="007B12C7"/>
    <w:rsid w:val="009B09D5"/>
    <w:rsid w:val="009B2BFC"/>
    <w:rsid w:val="00A732F7"/>
    <w:rsid w:val="00AA647D"/>
    <w:rsid w:val="00AC3480"/>
    <w:rsid w:val="00B41D57"/>
    <w:rsid w:val="00B54A8C"/>
    <w:rsid w:val="00BA5770"/>
    <w:rsid w:val="00BC4954"/>
    <w:rsid w:val="00C0407A"/>
    <w:rsid w:val="00C84F16"/>
    <w:rsid w:val="00C92548"/>
    <w:rsid w:val="00CB6F5C"/>
    <w:rsid w:val="00D22649"/>
    <w:rsid w:val="00D75C2D"/>
    <w:rsid w:val="00DF17CE"/>
    <w:rsid w:val="00FA6D19"/>
    <w:rsid w:val="00FB0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379CF47-AD66-43D8-84C4-0DCC7F89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9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B09D5"/>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99"/>
    <w:qFormat/>
    <w:rsid w:val="009B09D5"/>
    <w:pPr>
      <w:ind w:left="720"/>
      <w:contextualSpacing/>
    </w:pPr>
  </w:style>
  <w:style w:type="character" w:styleId="CommentReference">
    <w:name w:val="annotation reference"/>
    <w:basedOn w:val="DefaultParagraphFont"/>
    <w:uiPriority w:val="99"/>
    <w:semiHidden/>
    <w:rsid w:val="009B09D5"/>
    <w:rPr>
      <w:rFonts w:cs="Times New Roman"/>
      <w:sz w:val="16"/>
      <w:szCs w:val="16"/>
    </w:rPr>
  </w:style>
  <w:style w:type="paragraph" w:styleId="CommentText">
    <w:name w:val="annotation text"/>
    <w:basedOn w:val="Normal"/>
    <w:link w:val="CommentTextChar"/>
    <w:uiPriority w:val="99"/>
    <w:semiHidden/>
    <w:rsid w:val="009B09D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B09D5"/>
    <w:rPr>
      <w:rFonts w:cs="Times New Roman"/>
      <w:sz w:val="20"/>
      <w:szCs w:val="20"/>
    </w:rPr>
  </w:style>
  <w:style w:type="paragraph" w:styleId="BalloonText">
    <w:name w:val="Balloon Text"/>
    <w:basedOn w:val="Normal"/>
    <w:link w:val="BalloonTextChar"/>
    <w:uiPriority w:val="99"/>
    <w:semiHidden/>
    <w:rsid w:val="009B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09D5"/>
    <w:rPr>
      <w:rFonts w:ascii="Tahoma" w:hAnsi="Tahoma" w:cs="Tahoma"/>
      <w:sz w:val="16"/>
      <w:szCs w:val="16"/>
    </w:rPr>
  </w:style>
  <w:style w:type="paragraph" w:styleId="Header">
    <w:name w:val="header"/>
    <w:basedOn w:val="Normal"/>
    <w:link w:val="HeaderChar"/>
    <w:uiPriority w:val="99"/>
    <w:rsid w:val="00077D4D"/>
    <w:pPr>
      <w:tabs>
        <w:tab w:val="center" w:pos="4153"/>
        <w:tab w:val="right" w:pos="8306"/>
      </w:tabs>
    </w:pPr>
  </w:style>
  <w:style w:type="character" w:customStyle="1" w:styleId="HeaderChar">
    <w:name w:val="Header Char"/>
    <w:basedOn w:val="DefaultParagraphFont"/>
    <w:link w:val="Header"/>
    <w:uiPriority w:val="99"/>
    <w:semiHidden/>
    <w:rsid w:val="0036739E"/>
    <w:rPr>
      <w:lang w:eastAsia="en-US"/>
    </w:rPr>
  </w:style>
  <w:style w:type="paragraph" w:styleId="Footer">
    <w:name w:val="footer"/>
    <w:basedOn w:val="Normal"/>
    <w:link w:val="FooterChar"/>
    <w:uiPriority w:val="99"/>
    <w:rsid w:val="00077D4D"/>
    <w:pPr>
      <w:tabs>
        <w:tab w:val="center" w:pos="4153"/>
        <w:tab w:val="right" w:pos="8306"/>
      </w:tabs>
    </w:pPr>
  </w:style>
  <w:style w:type="character" w:customStyle="1" w:styleId="FooterChar">
    <w:name w:val="Footer Char"/>
    <w:basedOn w:val="DefaultParagraphFont"/>
    <w:link w:val="Footer"/>
    <w:uiPriority w:val="99"/>
    <w:semiHidden/>
    <w:rsid w:val="0036739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2004</Words>
  <Characters>10459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Appeals Sub Committee – Appeals Procedure</vt:lpstr>
    </vt:vector>
  </TitlesOfParts>
  <Company>Aberdeen City Council</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 Sub Committee – Appeals Procedure</dc:title>
  <dc:creator>Elaine Falconer</dc:creator>
  <cp:lastModifiedBy>Alison Paterson</cp:lastModifiedBy>
  <cp:revision>2</cp:revision>
  <cp:lastPrinted>2018-04-12T10:50:00Z</cp:lastPrinted>
  <dcterms:created xsi:type="dcterms:W3CDTF">2018-07-05T11:08:00Z</dcterms:created>
  <dcterms:modified xsi:type="dcterms:W3CDTF">2018-07-05T11:08:00Z</dcterms:modified>
</cp:coreProperties>
</file>