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48DD" w14:textId="77777777" w:rsidR="00D2607F" w:rsidRDefault="00D2607F" w:rsidP="00F232CD">
      <w:pPr>
        <w:tabs>
          <w:tab w:val="left" w:pos="204"/>
        </w:tabs>
        <w:rPr>
          <w:b/>
          <w:sz w:val="28"/>
          <w:szCs w:val="28"/>
          <w:u w:val="single"/>
        </w:rPr>
      </w:pPr>
      <w:bookmarkStart w:id="0" w:name="_GoBack"/>
      <w:bookmarkEnd w:id="0"/>
    </w:p>
    <w:p w14:paraId="13E3B7A5" w14:textId="4A15316F" w:rsidR="009E5D50" w:rsidRPr="00F232CD" w:rsidRDefault="00F232CD" w:rsidP="00F232CD">
      <w:pPr>
        <w:tabs>
          <w:tab w:val="left" w:pos="204"/>
        </w:tabs>
        <w:rPr>
          <w:b/>
          <w:sz w:val="28"/>
          <w:szCs w:val="28"/>
          <w:u w:val="single"/>
        </w:rPr>
      </w:pPr>
      <w:r w:rsidRPr="00F232CD">
        <w:rPr>
          <w:b/>
          <w:sz w:val="28"/>
          <w:szCs w:val="28"/>
          <w:u w:val="single"/>
        </w:rPr>
        <w:t>Recruitment Implications of the Equality Act 2010</w:t>
      </w:r>
    </w:p>
    <w:p w14:paraId="2208FC5A" w14:textId="77777777" w:rsidR="009E5D50" w:rsidRDefault="009E5D50" w:rsidP="00F232CD">
      <w:pPr>
        <w:tabs>
          <w:tab w:val="left" w:pos="-1440"/>
        </w:tabs>
        <w:jc w:val="both"/>
      </w:pPr>
      <w:r>
        <w:t xml:space="preserve">Employers must ensure that their recruitment practices comply with the Equality Act 2010 and people are being treated fairly throughout the recruitment process.  </w:t>
      </w:r>
    </w:p>
    <w:p w14:paraId="4DC5C024" w14:textId="77777777" w:rsidR="00F232CD" w:rsidRDefault="00F232CD" w:rsidP="00F232CD">
      <w:pPr>
        <w:tabs>
          <w:tab w:val="left" w:pos="-1440"/>
        </w:tabs>
        <w:jc w:val="both"/>
      </w:pPr>
    </w:p>
    <w:p w14:paraId="36690ECE" w14:textId="77777777" w:rsidR="009E5D50" w:rsidRDefault="009E5D50" w:rsidP="009E5D50">
      <w:pPr>
        <w:tabs>
          <w:tab w:val="left" w:pos="-1440"/>
        </w:tabs>
        <w:jc w:val="both"/>
      </w:pPr>
      <w:r>
        <w:rPr>
          <w:b/>
        </w:rPr>
        <w:t>1</w:t>
      </w:r>
      <w:r>
        <w:rPr>
          <w:b/>
        </w:rPr>
        <w:tab/>
      </w:r>
      <w:r w:rsidR="00250C91">
        <w:rPr>
          <w:b/>
        </w:rPr>
        <w:t xml:space="preserve">Job </w:t>
      </w:r>
      <w:r>
        <w:rPr>
          <w:b/>
        </w:rPr>
        <w:t>Profile</w:t>
      </w:r>
    </w:p>
    <w:p w14:paraId="7769B39F" w14:textId="77777777" w:rsidR="009E5D50" w:rsidRDefault="009E5D50" w:rsidP="009E5D50">
      <w:r>
        <w:t xml:space="preserve">A well written </w:t>
      </w:r>
      <w:r w:rsidR="00250C91">
        <w:t xml:space="preserve">job </w:t>
      </w:r>
      <w:r>
        <w:t xml:space="preserve">profile </w:t>
      </w:r>
      <w:r w:rsidR="00250C91">
        <w:t xml:space="preserve">will help </w:t>
      </w:r>
      <w:r>
        <w:t xml:space="preserve">ensure that the right person is selected for the post and focuses attention on the required skills.  When developing a </w:t>
      </w:r>
      <w:r w:rsidR="00250C91">
        <w:t xml:space="preserve">job </w:t>
      </w:r>
      <w:r>
        <w:t xml:space="preserve">profile, care should be taken to avoid using language that could be discriminatory and possibly discourage disabled persons from applying.  </w:t>
      </w:r>
      <w:r w:rsidR="00250C91">
        <w:t xml:space="preserve">Job </w:t>
      </w:r>
      <w:r>
        <w:t>profiles must be as objective and quantifiable as possible.</w:t>
      </w:r>
    </w:p>
    <w:p w14:paraId="2D1CE335" w14:textId="77777777" w:rsidR="009E5D50" w:rsidRDefault="009E5D50" w:rsidP="009E5D50">
      <w:pPr>
        <w:jc w:val="both"/>
      </w:pPr>
      <w:r>
        <w:t xml:space="preserve">A poorly written </w:t>
      </w:r>
      <w:r w:rsidR="00250C91">
        <w:t xml:space="preserve">job </w:t>
      </w:r>
      <w:r>
        <w:t>profile can have a negative effect on the recruitment of suitably qualified candidates with disabilities.  Where discriminatory phrases are used and cannot be justified, it could leave the Council open to litigation.</w:t>
      </w:r>
    </w:p>
    <w:p w14:paraId="48453940" w14:textId="77777777" w:rsidR="009E5D50" w:rsidRDefault="009E5D50" w:rsidP="00F232CD">
      <w:pPr>
        <w:tabs>
          <w:tab w:val="left" w:pos="-1440"/>
        </w:tabs>
        <w:jc w:val="both"/>
      </w:pPr>
      <w:r>
        <w:t xml:space="preserve">The Council provides training and guidance on writing </w:t>
      </w:r>
      <w:r w:rsidR="00250C91">
        <w:t xml:space="preserve">job </w:t>
      </w:r>
      <w:r>
        <w:t xml:space="preserve">profiles.  </w:t>
      </w:r>
    </w:p>
    <w:p w14:paraId="22B233A7" w14:textId="77777777" w:rsidR="00F232CD" w:rsidRDefault="00F232CD" w:rsidP="00F232CD">
      <w:pPr>
        <w:tabs>
          <w:tab w:val="left" w:pos="-1440"/>
        </w:tabs>
        <w:jc w:val="both"/>
      </w:pPr>
    </w:p>
    <w:p w14:paraId="29745A9F" w14:textId="77777777" w:rsidR="009E5D50" w:rsidRDefault="009E5D50" w:rsidP="009E5D50">
      <w:pPr>
        <w:tabs>
          <w:tab w:val="left" w:pos="-1440"/>
        </w:tabs>
        <w:jc w:val="both"/>
      </w:pPr>
      <w:r>
        <w:rPr>
          <w:b/>
        </w:rPr>
        <w:t>2</w:t>
      </w:r>
      <w:r>
        <w:rPr>
          <w:b/>
        </w:rPr>
        <w:tab/>
        <w:t>Advertising</w:t>
      </w:r>
    </w:p>
    <w:p w14:paraId="6FC54E24" w14:textId="77777777" w:rsidR="009E5D50" w:rsidRDefault="009E5D50" w:rsidP="009E5D50">
      <w:pPr>
        <w:tabs>
          <w:tab w:val="left" w:pos="-1440"/>
        </w:tabs>
        <w:jc w:val="both"/>
      </w:pPr>
      <w:r>
        <w:t>Advertisements suggesting discrimination against disabled people can be legally challenged.  The advertisement should accurately but briefly reflect the job profile and encourage any</w:t>
      </w:r>
      <w:r w:rsidR="00250C91">
        <w:t>one</w:t>
      </w:r>
      <w:r w:rsidR="009F326E">
        <w:t xml:space="preserve"> </w:t>
      </w:r>
      <w:r>
        <w:t>to apply</w:t>
      </w:r>
      <w:r w:rsidR="00250C91">
        <w:t xml:space="preserve"> for the role who believes they meet the requirements for the role as set out in the job profile</w:t>
      </w:r>
      <w:r>
        <w:t>.</w:t>
      </w:r>
    </w:p>
    <w:p w14:paraId="7F53A6BF" w14:textId="77777777" w:rsidR="009E5D50" w:rsidRDefault="009E5D50" w:rsidP="009E5D50">
      <w:pPr>
        <w:tabs>
          <w:tab w:val="left" w:pos="-1440"/>
        </w:tabs>
        <w:jc w:val="both"/>
      </w:pPr>
      <w:r>
        <w:t>All Council job advertisements refer to the Disability Confident Employer accreditation to encourage applications from disabled people.</w:t>
      </w:r>
    </w:p>
    <w:p w14:paraId="4730EE57" w14:textId="77777777" w:rsidR="009E5D50" w:rsidRDefault="009E5D50" w:rsidP="009E5D50">
      <w:pPr>
        <w:jc w:val="both"/>
        <w:rPr>
          <w:b/>
        </w:rPr>
      </w:pPr>
    </w:p>
    <w:p w14:paraId="3B344A4F" w14:textId="77777777" w:rsidR="009E5D50" w:rsidRDefault="009E5D50" w:rsidP="009E5D50">
      <w:pPr>
        <w:jc w:val="both"/>
      </w:pPr>
      <w:r>
        <w:rPr>
          <w:b/>
        </w:rPr>
        <w:t>3</w:t>
      </w:r>
      <w:r>
        <w:rPr>
          <w:b/>
        </w:rPr>
        <w:tab/>
        <w:t>Shortlisting</w:t>
      </w:r>
    </w:p>
    <w:p w14:paraId="60139635" w14:textId="77777777" w:rsidR="009E5D50" w:rsidRDefault="009E5D50" w:rsidP="009E5D50">
      <w:pPr>
        <w:tabs>
          <w:tab w:val="left" w:pos="-1440"/>
        </w:tabs>
        <w:jc w:val="both"/>
      </w:pPr>
      <w:r w:rsidRPr="00535F6F">
        <w:rPr>
          <w:b/>
        </w:rPr>
        <w:t>ALL</w:t>
      </w:r>
      <w:r>
        <w:t xml:space="preserve"> applicants with a disability who meet the </w:t>
      </w:r>
      <w:r w:rsidR="00F232CD">
        <w:t>minimum</w:t>
      </w:r>
      <w:r>
        <w:t xml:space="preserve"> criteria for any vacancy are guaranteed an interview.</w:t>
      </w:r>
    </w:p>
    <w:p w14:paraId="6A766377" w14:textId="77777777" w:rsidR="009E5D50" w:rsidRDefault="009E5D50" w:rsidP="009E5D50">
      <w:pPr>
        <w:jc w:val="both"/>
      </w:pPr>
      <w:r>
        <w:t xml:space="preserve">Application forms should be screened against the criteria in each section of the </w:t>
      </w:r>
      <w:r w:rsidR="00250C91">
        <w:t xml:space="preserve">job </w:t>
      </w:r>
      <w:r>
        <w:t>profile.</w:t>
      </w:r>
    </w:p>
    <w:p w14:paraId="5AD2C1DE" w14:textId="77777777" w:rsidR="009E5D50" w:rsidRDefault="009E5D50" w:rsidP="009E5D50">
      <w:pPr>
        <w:jc w:val="both"/>
      </w:pPr>
    </w:p>
    <w:p w14:paraId="6264423B" w14:textId="77777777" w:rsidR="00250C91" w:rsidRDefault="00250C91" w:rsidP="009E5D50">
      <w:pPr>
        <w:jc w:val="both"/>
      </w:pPr>
    </w:p>
    <w:p w14:paraId="3B4DB071" w14:textId="77777777" w:rsidR="00250C91" w:rsidRDefault="00250C91" w:rsidP="009E5D50">
      <w:pPr>
        <w:jc w:val="both"/>
      </w:pPr>
    </w:p>
    <w:p w14:paraId="2E76C52E" w14:textId="77777777" w:rsidR="009E5D50" w:rsidRDefault="009E5D50" w:rsidP="009E5D50">
      <w:pPr>
        <w:jc w:val="both"/>
      </w:pPr>
      <w:r>
        <w:rPr>
          <w:b/>
        </w:rPr>
        <w:lastRenderedPageBreak/>
        <w:t>4</w:t>
      </w:r>
      <w:r>
        <w:rPr>
          <w:b/>
        </w:rPr>
        <w:tab/>
        <w:t>Interview Arrangements</w:t>
      </w:r>
    </w:p>
    <w:p w14:paraId="1D773F4B" w14:textId="77777777" w:rsidR="009E5D50" w:rsidRDefault="009E5D50" w:rsidP="009E5D50">
      <w:pPr>
        <w:tabs>
          <w:tab w:val="left" w:pos="-1440"/>
        </w:tabs>
        <w:jc w:val="both"/>
      </w:pPr>
      <w:r>
        <w:t>When inviting a disabled applicant for interview, the Council is required to make "reasonable adjustments" to ensure that the applicant is not disadvantaged in any way.  For example,</w:t>
      </w:r>
    </w:p>
    <w:p w14:paraId="02C3E1F6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changing the time;</w:t>
      </w:r>
    </w:p>
    <w:p w14:paraId="2FC0594F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paying additional travel expenses;</w:t>
      </w:r>
    </w:p>
    <w:p w14:paraId="012EF55C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 xml:space="preserve">changing the </w:t>
      </w:r>
      <w:r w:rsidR="00250C91">
        <w:t>location</w:t>
      </w:r>
      <w:r>
        <w:t>;</w:t>
      </w:r>
    </w:p>
    <w:p w14:paraId="018783BF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allowing more time.</w:t>
      </w:r>
    </w:p>
    <w:p w14:paraId="46D5E824" w14:textId="77777777" w:rsidR="009E5D50" w:rsidRDefault="009E5D50" w:rsidP="009E5D50">
      <w:pPr>
        <w:jc w:val="both"/>
      </w:pPr>
    </w:p>
    <w:p w14:paraId="1737836F" w14:textId="77777777" w:rsidR="009E5D50" w:rsidRDefault="009E5D50" w:rsidP="009E5D50">
      <w:pPr>
        <w:tabs>
          <w:tab w:val="left" w:pos="-1440"/>
        </w:tabs>
        <w:jc w:val="both"/>
      </w:pPr>
      <w:r>
        <w:t>During the interview itself, interviewers must avoid asking questions about a candidate's disability.</w:t>
      </w:r>
    </w:p>
    <w:p w14:paraId="47B9F617" w14:textId="77777777" w:rsidR="009E5D50" w:rsidRDefault="009E5D50" w:rsidP="00F232CD">
      <w:pPr>
        <w:tabs>
          <w:tab w:val="left" w:pos="-1440"/>
        </w:tabs>
        <w:jc w:val="both"/>
      </w:pPr>
      <w:r>
        <w:t>When asking questions, the interviewers should:</w:t>
      </w:r>
    </w:p>
    <w:p w14:paraId="4422B61C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be open minded;</w:t>
      </w:r>
    </w:p>
    <w:p w14:paraId="02B11D47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avoid making assumptions;</w:t>
      </w:r>
    </w:p>
    <w:p w14:paraId="5FBCDCBF" w14:textId="77777777" w:rsidR="009E5D50" w:rsidRDefault="009E5D50" w:rsidP="009E5D50">
      <w:pPr>
        <w:numPr>
          <w:ilvl w:val="0"/>
          <w:numId w:val="18"/>
        </w:numPr>
        <w:spacing w:after="0" w:line="240" w:lineRule="auto"/>
        <w:jc w:val="both"/>
      </w:pPr>
      <w:r>
        <w:t>ensure that they give candidates every opportunity to demonstrate their suitability for the job.</w:t>
      </w:r>
    </w:p>
    <w:p w14:paraId="6B6D6ED1" w14:textId="77777777" w:rsidR="009E5D50" w:rsidRDefault="009E5D50" w:rsidP="009E5D50">
      <w:pPr>
        <w:tabs>
          <w:tab w:val="left" w:pos="-1440"/>
        </w:tabs>
        <w:ind w:right="2160"/>
        <w:jc w:val="both"/>
      </w:pPr>
    </w:p>
    <w:p w14:paraId="60413A31" w14:textId="77777777" w:rsidR="009E5D50" w:rsidRDefault="009E5D50" w:rsidP="009E5D50">
      <w:pPr>
        <w:tabs>
          <w:tab w:val="left" w:pos="-1440"/>
        </w:tabs>
        <w:ind w:right="2160"/>
        <w:jc w:val="both"/>
      </w:pPr>
      <w:r>
        <w:rPr>
          <w:b/>
        </w:rPr>
        <w:t>5</w:t>
      </w:r>
      <w:r>
        <w:rPr>
          <w:b/>
        </w:rPr>
        <w:tab/>
        <w:t>The Final Selection</w:t>
      </w:r>
    </w:p>
    <w:p w14:paraId="416243CA" w14:textId="77777777" w:rsidR="009E5D50" w:rsidRDefault="009E5D50" w:rsidP="009E5D50">
      <w:pPr>
        <w:tabs>
          <w:tab w:val="left" w:pos="-1440"/>
        </w:tabs>
        <w:jc w:val="both"/>
      </w:pPr>
      <w:r>
        <w:t>The selection panel should assess objectively a disabled candidate's ability to do the job, taking into account any reasonable adjustment</w:t>
      </w:r>
      <w:r w:rsidR="00250C91">
        <w:t>(s)</w:t>
      </w:r>
      <w:r>
        <w:t xml:space="preserve"> that might help him or her perform the job.  </w:t>
      </w:r>
    </w:p>
    <w:p w14:paraId="71CF7BFD" w14:textId="77777777" w:rsidR="009E5D50" w:rsidRDefault="009E5D50" w:rsidP="009E5D50">
      <w:pPr>
        <w:jc w:val="both"/>
      </w:pPr>
      <w:r>
        <w:t>Examples of reasonable adjustments can be found in this guidance note.</w:t>
      </w:r>
    </w:p>
    <w:p w14:paraId="3FD4906C" w14:textId="77777777" w:rsidR="009E5D50" w:rsidRDefault="009E5D50" w:rsidP="009E5D50">
      <w:pPr>
        <w:jc w:val="both"/>
      </w:pPr>
    </w:p>
    <w:p w14:paraId="58B54E48" w14:textId="77777777" w:rsidR="009E5D50" w:rsidRPr="00F232CD" w:rsidRDefault="009E5D50" w:rsidP="00F232CD">
      <w:pPr>
        <w:tabs>
          <w:tab w:val="left" w:pos="-1440"/>
        </w:tabs>
        <w:ind w:right="2160"/>
        <w:jc w:val="both"/>
        <w:rPr>
          <w:b/>
        </w:rPr>
      </w:pPr>
      <w:r w:rsidRPr="00F232CD">
        <w:rPr>
          <w:b/>
        </w:rPr>
        <w:t>6</w:t>
      </w:r>
      <w:r w:rsidRPr="00F232CD">
        <w:rPr>
          <w:b/>
        </w:rPr>
        <w:tab/>
        <w:t>Remedies</w:t>
      </w:r>
    </w:p>
    <w:p w14:paraId="3E891233" w14:textId="77777777" w:rsidR="009E5D50" w:rsidRDefault="009E5D50" w:rsidP="00F232CD">
      <w:pPr>
        <w:tabs>
          <w:tab w:val="left" w:pos="-1440"/>
        </w:tabs>
        <w:jc w:val="both"/>
      </w:pPr>
      <w:r>
        <w:t>Disabled persons who feel they have been discriminated against unlawfully in employment have the right of complain</w:t>
      </w:r>
      <w:r w:rsidR="00F232CD">
        <w:t>t</w:t>
      </w:r>
      <w:r>
        <w:t xml:space="preserve"> to an Employment Tribunal.  </w:t>
      </w:r>
      <w:bookmarkStart w:id="1" w:name="QuickMark"/>
      <w:bookmarkEnd w:id="1"/>
    </w:p>
    <w:p w14:paraId="2B8BF38A" w14:textId="77777777" w:rsidR="009E5D50" w:rsidRDefault="009E5D50" w:rsidP="009E5D50">
      <w:pPr>
        <w:pStyle w:val="BlockText"/>
        <w:ind w:left="0" w:right="-43" w:firstLine="0"/>
      </w:pPr>
      <w:r>
        <w:t>A tribunal may, on upholding a complaint, make a declaration ordering payment of compensation including an award for injury to feelings and/or make a recommendation.  There is no limit on the maximum amount of compensation awardable.</w:t>
      </w:r>
    </w:p>
    <w:p w14:paraId="330AB3C6" w14:textId="77777777" w:rsidR="009E5D50" w:rsidRDefault="009E5D50" w:rsidP="009E5D50">
      <w:pPr>
        <w:tabs>
          <w:tab w:val="left" w:pos="-1440"/>
        </w:tabs>
        <w:ind w:right="1440"/>
        <w:jc w:val="both"/>
      </w:pPr>
    </w:p>
    <w:p w14:paraId="3C9F8713" w14:textId="77777777" w:rsidR="009E5D50" w:rsidRPr="00F232CD" w:rsidRDefault="009E5D50" w:rsidP="00F232CD">
      <w:pPr>
        <w:tabs>
          <w:tab w:val="left" w:pos="-1440"/>
        </w:tabs>
        <w:ind w:right="2160"/>
        <w:jc w:val="both"/>
        <w:rPr>
          <w:b/>
        </w:rPr>
      </w:pPr>
      <w:r w:rsidRPr="00F232CD">
        <w:rPr>
          <w:b/>
        </w:rPr>
        <w:t>7</w:t>
      </w:r>
      <w:r w:rsidRPr="00F232CD">
        <w:rPr>
          <w:b/>
        </w:rPr>
        <w:tab/>
        <w:t>Further Advice</w:t>
      </w:r>
    </w:p>
    <w:p w14:paraId="4F0DBD11" w14:textId="77777777" w:rsidR="00966E05" w:rsidRDefault="009E5D50" w:rsidP="009E5D50">
      <w:pPr>
        <w:tabs>
          <w:tab w:val="left" w:pos="-1440"/>
        </w:tabs>
        <w:ind w:right="25"/>
        <w:jc w:val="both"/>
      </w:pPr>
      <w:r>
        <w:t xml:space="preserve">Further guidance on the recruitment implications of the Equality Act is available from </w:t>
      </w:r>
      <w:r w:rsidR="00901761">
        <w:t>People and Organisation</w:t>
      </w:r>
      <w:r>
        <w:t>.</w:t>
      </w:r>
    </w:p>
    <w:p w14:paraId="72FC1409" w14:textId="77777777" w:rsidR="007464B3" w:rsidRPr="003513EF" w:rsidRDefault="007464B3">
      <w:pPr>
        <w:rPr>
          <w:rFonts w:cs="Arial"/>
          <w:szCs w:val="24"/>
        </w:rPr>
      </w:pPr>
    </w:p>
    <w:sectPr w:rsidR="007464B3" w:rsidRPr="003513EF" w:rsidSect="00D2607F">
      <w:headerReference w:type="default" r:id="rId8"/>
      <w:footerReference w:type="default" r:id="rId9"/>
      <w:pgSz w:w="11906" w:h="16838"/>
      <w:pgMar w:top="1440" w:right="1440" w:bottom="1440" w:left="11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DF6B" w14:textId="77777777" w:rsidR="005F7437" w:rsidRDefault="005F7437" w:rsidP="00763615">
      <w:pPr>
        <w:spacing w:after="0" w:line="240" w:lineRule="auto"/>
      </w:pPr>
      <w:r>
        <w:separator/>
      </w:r>
    </w:p>
  </w:endnote>
  <w:endnote w:type="continuationSeparator" w:id="0">
    <w:p w14:paraId="316FE23A" w14:textId="77777777" w:rsidR="005F7437" w:rsidRDefault="005F7437" w:rsidP="0076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6E37A" w14:textId="77777777" w:rsidR="000D5B87" w:rsidRDefault="000D5B87" w:rsidP="000D5B87">
    <w:pPr>
      <w:pStyle w:val="Footer"/>
      <w:tabs>
        <w:tab w:val="clear" w:pos="8306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2B26" w14:textId="77777777" w:rsidR="005F7437" w:rsidRDefault="005F7437" w:rsidP="00763615">
      <w:pPr>
        <w:spacing w:after="0" w:line="240" w:lineRule="auto"/>
      </w:pPr>
      <w:r>
        <w:separator/>
      </w:r>
    </w:p>
  </w:footnote>
  <w:footnote w:type="continuationSeparator" w:id="0">
    <w:p w14:paraId="26615DA7" w14:textId="77777777" w:rsidR="005F7437" w:rsidRDefault="005F7437" w:rsidP="0076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CB6A" w14:textId="77777777" w:rsidR="000D5B87" w:rsidRDefault="000D5B87" w:rsidP="009E5D5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7E9"/>
    <w:multiLevelType w:val="hybridMultilevel"/>
    <w:tmpl w:val="595C9222"/>
    <w:lvl w:ilvl="0" w:tplc="20583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3E5"/>
    <w:multiLevelType w:val="hybridMultilevel"/>
    <w:tmpl w:val="35B6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0F7F"/>
    <w:multiLevelType w:val="hybridMultilevel"/>
    <w:tmpl w:val="B50C00B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401E92"/>
    <w:multiLevelType w:val="hybridMultilevel"/>
    <w:tmpl w:val="10284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3055F"/>
    <w:multiLevelType w:val="hybridMultilevel"/>
    <w:tmpl w:val="580C3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340AF"/>
    <w:multiLevelType w:val="hybridMultilevel"/>
    <w:tmpl w:val="CAB2CD68"/>
    <w:lvl w:ilvl="0" w:tplc="CCD8F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112D"/>
    <w:multiLevelType w:val="hybridMultilevel"/>
    <w:tmpl w:val="2EEEE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40CF"/>
    <w:multiLevelType w:val="hybridMultilevel"/>
    <w:tmpl w:val="FCBC3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31B1C"/>
    <w:multiLevelType w:val="hybridMultilevel"/>
    <w:tmpl w:val="5562F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75A64"/>
    <w:multiLevelType w:val="hybridMultilevel"/>
    <w:tmpl w:val="1396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07A9"/>
    <w:multiLevelType w:val="hybridMultilevel"/>
    <w:tmpl w:val="156C2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F4885"/>
    <w:multiLevelType w:val="hybridMultilevel"/>
    <w:tmpl w:val="D214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2E79"/>
    <w:multiLevelType w:val="hybridMultilevel"/>
    <w:tmpl w:val="A2F05254"/>
    <w:lvl w:ilvl="0" w:tplc="F87C69D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63D688F"/>
    <w:multiLevelType w:val="hybridMultilevel"/>
    <w:tmpl w:val="F07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27693"/>
    <w:multiLevelType w:val="hybridMultilevel"/>
    <w:tmpl w:val="51AA5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37E59"/>
    <w:multiLevelType w:val="hybridMultilevel"/>
    <w:tmpl w:val="B686A2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EA3B82"/>
    <w:multiLevelType w:val="hybridMultilevel"/>
    <w:tmpl w:val="3F2E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6004"/>
    <w:multiLevelType w:val="multilevel"/>
    <w:tmpl w:val="AB94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A819E4"/>
    <w:multiLevelType w:val="hybridMultilevel"/>
    <w:tmpl w:val="DF161270"/>
    <w:lvl w:ilvl="0" w:tplc="F5BCAF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3691D"/>
    <w:multiLevelType w:val="singleLevel"/>
    <w:tmpl w:val="0922AE2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6C4B5A2D"/>
    <w:multiLevelType w:val="hybridMultilevel"/>
    <w:tmpl w:val="6E3E9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F02989"/>
    <w:multiLevelType w:val="hybridMultilevel"/>
    <w:tmpl w:val="40A2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5AB6"/>
    <w:multiLevelType w:val="hybridMultilevel"/>
    <w:tmpl w:val="624430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E509F"/>
    <w:multiLevelType w:val="hybridMultilevel"/>
    <w:tmpl w:val="42F2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3"/>
  </w:num>
  <w:num w:numId="13">
    <w:abstractNumId w:val="11"/>
  </w:num>
  <w:num w:numId="14">
    <w:abstractNumId w:val="0"/>
  </w:num>
  <w:num w:numId="15">
    <w:abstractNumId w:val="21"/>
  </w:num>
  <w:num w:numId="16">
    <w:abstractNumId w:val="9"/>
  </w:num>
  <w:num w:numId="17">
    <w:abstractNumId w:val="6"/>
  </w:num>
  <w:num w:numId="18">
    <w:abstractNumId w:val="22"/>
  </w:num>
  <w:num w:numId="19">
    <w:abstractNumId w:val="3"/>
  </w:num>
  <w:num w:numId="20">
    <w:abstractNumId w:val="20"/>
  </w:num>
  <w:num w:numId="21">
    <w:abstractNumId w:val="8"/>
  </w:num>
  <w:num w:numId="22">
    <w:abstractNumId w:val="4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D9"/>
    <w:rsid w:val="00006A16"/>
    <w:rsid w:val="00022DCD"/>
    <w:rsid w:val="00026E54"/>
    <w:rsid w:val="000277DB"/>
    <w:rsid w:val="000443B7"/>
    <w:rsid w:val="00056B8B"/>
    <w:rsid w:val="0006188B"/>
    <w:rsid w:val="00086EF4"/>
    <w:rsid w:val="000900D3"/>
    <w:rsid w:val="000B05CE"/>
    <w:rsid w:val="000B62CB"/>
    <w:rsid w:val="000D5B87"/>
    <w:rsid w:val="000E1E39"/>
    <w:rsid w:val="00112C55"/>
    <w:rsid w:val="0013453F"/>
    <w:rsid w:val="00162FF2"/>
    <w:rsid w:val="00184E18"/>
    <w:rsid w:val="00194EF7"/>
    <w:rsid w:val="001D68D7"/>
    <w:rsid w:val="002055DE"/>
    <w:rsid w:val="0022653F"/>
    <w:rsid w:val="00246B3C"/>
    <w:rsid w:val="00250C91"/>
    <w:rsid w:val="00251C13"/>
    <w:rsid w:val="00262FE5"/>
    <w:rsid w:val="002753C8"/>
    <w:rsid w:val="002848FB"/>
    <w:rsid w:val="002A36DE"/>
    <w:rsid w:val="002C3ECA"/>
    <w:rsid w:val="002D4E71"/>
    <w:rsid w:val="002E4574"/>
    <w:rsid w:val="0030583F"/>
    <w:rsid w:val="003201AB"/>
    <w:rsid w:val="003512A0"/>
    <w:rsid w:val="003513EF"/>
    <w:rsid w:val="00366334"/>
    <w:rsid w:val="003C68D6"/>
    <w:rsid w:val="003F782F"/>
    <w:rsid w:val="00427514"/>
    <w:rsid w:val="004302F7"/>
    <w:rsid w:val="00446F94"/>
    <w:rsid w:val="0045132C"/>
    <w:rsid w:val="00457C38"/>
    <w:rsid w:val="0046213E"/>
    <w:rsid w:val="00473DA1"/>
    <w:rsid w:val="004B57D5"/>
    <w:rsid w:val="004D4898"/>
    <w:rsid w:val="004E4F38"/>
    <w:rsid w:val="004F2124"/>
    <w:rsid w:val="004F6491"/>
    <w:rsid w:val="00510FAA"/>
    <w:rsid w:val="00532381"/>
    <w:rsid w:val="00561000"/>
    <w:rsid w:val="00567617"/>
    <w:rsid w:val="0057195E"/>
    <w:rsid w:val="00572509"/>
    <w:rsid w:val="00575156"/>
    <w:rsid w:val="00587627"/>
    <w:rsid w:val="005A5523"/>
    <w:rsid w:val="005D673B"/>
    <w:rsid w:val="005F7437"/>
    <w:rsid w:val="00600B5D"/>
    <w:rsid w:val="00606821"/>
    <w:rsid w:val="0061158E"/>
    <w:rsid w:val="006266CE"/>
    <w:rsid w:val="006349F4"/>
    <w:rsid w:val="00657F39"/>
    <w:rsid w:val="006A15A7"/>
    <w:rsid w:val="006D09AD"/>
    <w:rsid w:val="006E4BA6"/>
    <w:rsid w:val="007239C7"/>
    <w:rsid w:val="007464B3"/>
    <w:rsid w:val="00763615"/>
    <w:rsid w:val="00775D29"/>
    <w:rsid w:val="007776D9"/>
    <w:rsid w:val="007C5F0C"/>
    <w:rsid w:val="007D25EF"/>
    <w:rsid w:val="007D6C5D"/>
    <w:rsid w:val="007E5EFE"/>
    <w:rsid w:val="00827EF9"/>
    <w:rsid w:val="00833243"/>
    <w:rsid w:val="008577DF"/>
    <w:rsid w:val="008628F5"/>
    <w:rsid w:val="00870087"/>
    <w:rsid w:val="008A2E00"/>
    <w:rsid w:val="008B2E84"/>
    <w:rsid w:val="008C0E47"/>
    <w:rsid w:val="008E6579"/>
    <w:rsid w:val="00901761"/>
    <w:rsid w:val="0090607A"/>
    <w:rsid w:val="00914C0C"/>
    <w:rsid w:val="00940B39"/>
    <w:rsid w:val="0094679A"/>
    <w:rsid w:val="009469A0"/>
    <w:rsid w:val="00966E05"/>
    <w:rsid w:val="00970DEE"/>
    <w:rsid w:val="0097428D"/>
    <w:rsid w:val="00975FAF"/>
    <w:rsid w:val="00996F17"/>
    <w:rsid w:val="00997253"/>
    <w:rsid w:val="009A1FD0"/>
    <w:rsid w:val="009B69AE"/>
    <w:rsid w:val="009B7207"/>
    <w:rsid w:val="009D3F73"/>
    <w:rsid w:val="009E5D50"/>
    <w:rsid w:val="009F326E"/>
    <w:rsid w:val="00A01EF4"/>
    <w:rsid w:val="00A51A59"/>
    <w:rsid w:val="00A61B89"/>
    <w:rsid w:val="00A847B6"/>
    <w:rsid w:val="00AB4C8E"/>
    <w:rsid w:val="00AB6A81"/>
    <w:rsid w:val="00AD5970"/>
    <w:rsid w:val="00AE7E62"/>
    <w:rsid w:val="00AF73D7"/>
    <w:rsid w:val="00B00A0B"/>
    <w:rsid w:val="00B1301F"/>
    <w:rsid w:val="00B16665"/>
    <w:rsid w:val="00B20FC4"/>
    <w:rsid w:val="00B225D9"/>
    <w:rsid w:val="00B403D0"/>
    <w:rsid w:val="00B64D98"/>
    <w:rsid w:val="00B660C7"/>
    <w:rsid w:val="00B73CD9"/>
    <w:rsid w:val="00BD3FB2"/>
    <w:rsid w:val="00C038C7"/>
    <w:rsid w:val="00C04E4D"/>
    <w:rsid w:val="00C15256"/>
    <w:rsid w:val="00C2084F"/>
    <w:rsid w:val="00C60516"/>
    <w:rsid w:val="00C700D3"/>
    <w:rsid w:val="00C7758F"/>
    <w:rsid w:val="00C90CF6"/>
    <w:rsid w:val="00C92CBE"/>
    <w:rsid w:val="00C966D3"/>
    <w:rsid w:val="00CA7E91"/>
    <w:rsid w:val="00CB3E24"/>
    <w:rsid w:val="00CB6909"/>
    <w:rsid w:val="00CB6E1F"/>
    <w:rsid w:val="00CE4CA4"/>
    <w:rsid w:val="00D13DBB"/>
    <w:rsid w:val="00D16871"/>
    <w:rsid w:val="00D2607F"/>
    <w:rsid w:val="00D3196E"/>
    <w:rsid w:val="00D65A6F"/>
    <w:rsid w:val="00D70A4A"/>
    <w:rsid w:val="00D8449B"/>
    <w:rsid w:val="00DA3EDA"/>
    <w:rsid w:val="00DC003E"/>
    <w:rsid w:val="00DC4890"/>
    <w:rsid w:val="00DE5562"/>
    <w:rsid w:val="00E01DF9"/>
    <w:rsid w:val="00E07D99"/>
    <w:rsid w:val="00E41671"/>
    <w:rsid w:val="00E41717"/>
    <w:rsid w:val="00E52072"/>
    <w:rsid w:val="00E54F27"/>
    <w:rsid w:val="00E5606B"/>
    <w:rsid w:val="00E56512"/>
    <w:rsid w:val="00E900B8"/>
    <w:rsid w:val="00E93E4F"/>
    <w:rsid w:val="00EA1778"/>
    <w:rsid w:val="00EF6DB0"/>
    <w:rsid w:val="00EF6F97"/>
    <w:rsid w:val="00F0687C"/>
    <w:rsid w:val="00F23004"/>
    <w:rsid w:val="00F232CD"/>
    <w:rsid w:val="00F2359E"/>
    <w:rsid w:val="00F71FA3"/>
    <w:rsid w:val="00FA29E9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33924A"/>
  <w15:docId w15:val="{F0C62D3F-7E0D-4771-B6EA-59601BB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7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01EF4"/>
    <w:pPr>
      <w:keepNext/>
      <w:spacing w:after="0" w:line="240" w:lineRule="auto"/>
      <w:outlineLvl w:val="0"/>
    </w:pPr>
    <w:rPr>
      <w:rFonts w:eastAsia="Times New Roman" w:cs="Times New Roman"/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2C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2C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2">
    <w:name w:val="highlight2"/>
    <w:basedOn w:val="DefaultParagraphFont"/>
    <w:rsid w:val="00B225D9"/>
    <w:rPr>
      <w:shd w:val="clear" w:color="auto" w:fill="EDEDED"/>
    </w:rPr>
  </w:style>
  <w:style w:type="character" w:styleId="Emphasis">
    <w:name w:val="Emphasis"/>
    <w:basedOn w:val="DefaultParagraphFont"/>
    <w:uiPriority w:val="20"/>
    <w:qFormat/>
    <w:rsid w:val="00B225D9"/>
    <w:rPr>
      <w:i/>
      <w:iCs/>
    </w:rPr>
  </w:style>
  <w:style w:type="paragraph" w:customStyle="1" w:styleId="text-align-right3">
    <w:name w:val="text-align-right3"/>
    <w:basedOn w:val="Normal"/>
    <w:rsid w:val="00B16665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styleId="Header">
    <w:name w:val="header"/>
    <w:basedOn w:val="Normal"/>
    <w:link w:val="HeaderChar"/>
    <w:rsid w:val="00B16665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1666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7636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76361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763615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A01EF4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1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0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3513E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3513EF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3513EF"/>
    <w:pPr>
      <w:tabs>
        <w:tab w:val="left" w:pos="-72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pacing w:val="-2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3513EF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2">
    <w:name w:val="Body Text Indent 2"/>
    <w:basedOn w:val="Normal"/>
    <w:link w:val="BodyTextIndent2Char"/>
    <w:rsid w:val="003513EF"/>
    <w:pPr>
      <w:tabs>
        <w:tab w:val="left" w:pos="-72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spacing w:val="-2"/>
      <w:szCs w:val="2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3513EF"/>
    <w:rPr>
      <w:rFonts w:ascii="Times New Roman" w:eastAsia="Times New Roman" w:hAnsi="Times New Roman" w:cs="Times New Roman"/>
      <w:b/>
      <w:spacing w:val="-2"/>
      <w:sz w:val="24"/>
      <w:szCs w:val="20"/>
      <w:lang w:val="en-US" w:eastAsia="en-GB"/>
    </w:rPr>
  </w:style>
  <w:style w:type="paragraph" w:styleId="BodyTextIndent3">
    <w:name w:val="Body Text Indent 3"/>
    <w:basedOn w:val="Normal"/>
    <w:link w:val="BodyTextIndent3Char"/>
    <w:rsid w:val="003513EF"/>
    <w:pPr>
      <w:pBdr>
        <w:top w:val="single" w:sz="24" w:space="7" w:color="auto" w:shadow="1"/>
        <w:left w:val="single" w:sz="24" w:space="7" w:color="auto" w:shadow="1"/>
        <w:bottom w:val="single" w:sz="24" w:space="7" w:color="auto" w:shadow="1"/>
        <w:right w:val="single" w:sz="24" w:space="7" w:color="auto" w:shadow="1"/>
      </w:pBdr>
      <w:tabs>
        <w:tab w:val="left" w:pos="-72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pacing w:val="-2"/>
      <w:szCs w:val="20"/>
      <w:lang w:val="en-US"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3513EF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194EF7"/>
    <w:pPr>
      <w:spacing w:after="0" w:line="240" w:lineRule="auto"/>
    </w:pPr>
  </w:style>
  <w:style w:type="paragraph" w:styleId="NoSpacing">
    <w:name w:val="No Spacing"/>
    <w:link w:val="NoSpacingChar"/>
    <w:qFormat/>
    <w:rsid w:val="00184E18"/>
    <w:pPr>
      <w:spacing w:after="0" w:line="240" w:lineRule="auto"/>
    </w:pPr>
    <w:rPr>
      <w:rFonts w:ascii="Palatino Linotype" w:eastAsia="Malgun Gothic" w:hAnsi="Palatino Linotype" w:cs="Times New Roman"/>
      <w:lang w:val="en-US"/>
    </w:rPr>
  </w:style>
  <w:style w:type="character" w:customStyle="1" w:styleId="NoSpacingChar">
    <w:name w:val="No Spacing Char"/>
    <w:link w:val="NoSpacing"/>
    <w:locked/>
    <w:rsid w:val="00184E18"/>
    <w:rPr>
      <w:rFonts w:ascii="Palatino Linotype" w:eastAsia="Malgun Gothic" w:hAnsi="Palatino Linotype" w:cs="Times New Roman"/>
      <w:lang w:val="en-US"/>
    </w:rPr>
  </w:style>
  <w:style w:type="paragraph" w:customStyle="1" w:styleId="TxBrp3">
    <w:name w:val="TxBr_p3"/>
    <w:basedOn w:val="Normal"/>
    <w:rsid w:val="000B62CB"/>
    <w:pPr>
      <w:tabs>
        <w:tab w:val="left" w:pos="204"/>
      </w:tabs>
      <w:spacing w:after="0" w:line="240" w:lineRule="atLeast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B62C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B62C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B62CB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CB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D5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TxBrp4">
    <w:name w:val="TxBr_p4"/>
    <w:basedOn w:val="Normal"/>
    <w:rsid w:val="009E5D50"/>
    <w:pPr>
      <w:tabs>
        <w:tab w:val="left" w:pos="3055"/>
      </w:tabs>
      <w:spacing w:after="0" w:line="385" w:lineRule="atLeast"/>
      <w:ind w:left="2240" w:hanging="3055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5">
    <w:name w:val="TxBr_p5"/>
    <w:basedOn w:val="Normal"/>
    <w:rsid w:val="009E5D50"/>
    <w:pPr>
      <w:spacing w:after="0" w:line="385" w:lineRule="atLeast"/>
      <w:ind w:left="224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6">
    <w:name w:val="TxBr_p6"/>
    <w:basedOn w:val="Normal"/>
    <w:rsid w:val="009E5D50"/>
    <w:pPr>
      <w:tabs>
        <w:tab w:val="left" w:pos="3067"/>
      </w:tabs>
      <w:spacing w:after="0" w:line="413" w:lineRule="atLeast"/>
      <w:ind w:left="2251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7">
    <w:name w:val="TxBr_p7"/>
    <w:basedOn w:val="Normal"/>
    <w:rsid w:val="009E5D50"/>
    <w:pPr>
      <w:tabs>
        <w:tab w:val="left" w:pos="3367"/>
      </w:tabs>
      <w:spacing w:after="0" w:line="240" w:lineRule="atLeast"/>
      <w:ind w:left="3367" w:hanging="30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9">
    <w:name w:val="TxBr_p9"/>
    <w:basedOn w:val="Normal"/>
    <w:rsid w:val="009E5D50"/>
    <w:pPr>
      <w:tabs>
        <w:tab w:val="left" w:pos="3764"/>
      </w:tabs>
      <w:spacing w:after="0" w:line="240" w:lineRule="atLeast"/>
      <w:ind w:left="2948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12">
    <w:name w:val="TxBr_p12"/>
    <w:basedOn w:val="Normal"/>
    <w:rsid w:val="009E5D50"/>
    <w:pPr>
      <w:tabs>
        <w:tab w:val="left" w:pos="204"/>
      </w:tabs>
      <w:spacing w:after="0" w:line="385" w:lineRule="atLeast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15">
    <w:name w:val="TxBr_p15"/>
    <w:basedOn w:val="Normal"/>
    <w:rsid w:val="009E5D50"/>
    <w:pPr>
      <w:tabs>
        <w:tab w:val="left" w:pos="300"/>
      </w:tabs>
      <w:spacing w:after="0" w:line="240" w:lineRule="atLeast"/>
      <w:ind w:left="516" w:hanging="30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16">
    <w:name w:val="TxBr_p16"/>
    <w:basedOn w:val="Normal"/>
    <w:rsid w:val="009E5D50"/>
    <w:pPr>
      <w:spacing w:after="0" w:line="240" w:lineRule="atLeast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17">
    <w:name w:val="TxBr_p17"/>
    <w:basedOn w:val="Normal"/>
    <w:rsid w:val="009E5D50"/>
    <w:pPr>
      <w:tabs>
        <w:tab w:val="left" w:pos="714"/>
      </w:tabs>
      <w:spacing w:after="0" w:line="385" w:lineRule="atLeast"/>
      <w:ind w:left="102" w:hanging="714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18">
    <w:name w:val="TxBr_p18"/>
    <w:basedOn w:val="Normal"/>
    <w:rsid w:val="009E5D50"/>
    <w:pPr>
      <w:spacing w:after="0" w:line="240" w:lineRule="atLeast"/>
      <w:ind w:left="504" w:hanging="311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21">
    <w:name w:val="TxBr_p21"/>
    <w:basedOn w:val="Normal"/>
    <w:rsid w:val="009E5D50"/>
    <w:pPr>
      <w:spacing w:after="0" w:line="385" w:lineRule="atLeast"/>
      <w:jc w:val="both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24">
    <w:name w:val="TxBr_p24"/>
    <w:basedOn w:val="Normal"/>
    <w:rsid w:val="009E5D50"/>
    <w:pPr>
      <w:tabs>
        <w:tab w:val="left" w:pos="2800"/>
      </w:tabs>
      <w:spacing w:after="0" w:line="385" w:lineRule="atLeast"/>
      <w:ind w:left="1985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customStyle="1" w:styleId="TxBrp26">
    <w:name w:val="TxBr_p26"/>
    <w:basedOn w:val="Normal"/>
    <w:rsid w:val="009E5D50"/>
    <w:pPr>
      <w:tabs>
        <w:tab w:val="left" w:pos="2755"/>
      </w:tabs>
      <w:spacing w:after="0" w:line="240" w:lineRule="atLeast"/>
      <w:ind w:left="1939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BlockText">
    <w:name w:val="Block Text"/>
    <w:basedOn w:val="Normal"/>
    <w:rsid w:val="009E5D50"/>
    <w:pPr>
      <w:widowControl w:val="0"/>
      <w:tabs>
        <w:tab w:val="left" w:pos="-1440"/>
      </w:tabs>
      <w:spacing w:after="0" w:line="240" w:lineRule="auto"/>
      <w:ind w:left="2160" w:right="1440" w:hanging="720"/>
      <w:jc w:val="both"/>
    </w:pPr>
    <w:rPr>
      <w:rFonts w:eastAsia="Times New Roman" w:cs="Times New Roman"/>
      <w:snapToGrid w:val="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D5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D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0D5B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5B87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9017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9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647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7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3146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635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9762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9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895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429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89847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6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4722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EBE8-98AE-4D54-9213-422CBF71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Bruce</dc:creator>
  <cp:lastModifiedBy>Alison Paterson</cp:lastModifiedBy>
  <cp:revision>2</cp:revision>
  <cp:lastPrinted>2015-06-04T13:09:00Z</cp:lastPrinted>
  <dcterms:created xsi:type="dcterms:W3CDTF">2018-05-28T11:09:00Z</dcterms:created>
  <dcterms:modified xsi:type="dcterms:W3CDTF">2018-05-28T11:09:00Z</dcterms:modified>
</cp:coreProperties>
</file>