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0D" w:rsidRPr="003F5230" w:rsidRDefault="009A2A0D" w:rsidP="009A2A0D">
      <w:pPr>
        <w:jc w:val="both"/>
        <w:rPr>
          <w:rFonts w:cs="Arial"/>
          <w:szCs w:val="24"/>
        </w:rPr>
      </w:pPr>
      <w:r w:rsidRPr="003F5230">
        <w:rPr>
          <w:rFonts w:cs="Arial"/>
          <w:szCs w:val="24"/>
        </w:rPr>
        <w:t>Dear</w:t>
      </w:r>
    </w:p>
    <w:p w:rsidR="009A2A0D" w:rsidRPr="003F5230" w:rsidRDefault="009A2A0D" w:rsidP="009A2A0D">
      <w:pPr>
        <w:jc w:val="both"/>
        <w:rPr>
          <w:rFonts w:cs="Arial"/>
          <w:szCs w:val="24"/>
        </w:rPr>
      </w:pPr>
    </w:p>
    <w:p w:rsidR="009A2A0D" w:rsidRPr="003F5230" w:rsidRDefault="009A2A0D" w:rsidP="009A2A0D">
      <w:pPr>
        <w:jc w:val="both"/>
        <w:rPr>
          <w:rFonts w:cs="Arial"/>
          <w:b/>
          <w:szCs w:val="24"/>
        </w:rPr>
      </w:pPr>
      <w:r w:rsidRPr="003F5230">
        <w:rPr>
          <w:rFonts w:cs="Arial"/>
          <w:b/>
          <w:szCs w:val="24"/>
        </w:rPr>
        <w:t>FIRST LEVEL</w:t>
      </w:r>
      <w:r w:rsidRPr="003F5230">
        <w:rPr>
          <w:rFonts w:cs="Arial"/>
          <w:szCs w:val="24"/>
        </w:rPr>
        <w:t xml:space="preserve"> </w:t>
      </w:r>
      <w:r w:rsidRPr="003F5230">
        <w:rPr>
          <w:rFonts w:cs="Arial"/>
          <w:b/>
          <w:szCs w:val="24"/>
        </w:rPr>
        <w:t xml:space="preserve">WARNING </w:t>
      </w:r>
    </w:p>
    <w:p w:rsidR="009A2A0D" w:rsidRPr="003F5230" w:rsidRDefault="009A2A0D" w:rsidP="009A2A0D">
      <w:pPr>
        <w:jc w:val="both"/>
        <w:rPr>
          <w:rFonts w:cs="Arial"/>
          <w:szCs w:val="24"/>
        </w:rPr>
      </w:pPr>
    </w:p>
    <w:p w:rsidR="009A2A0D" w:rsidRPr="003F5230" w:rsidRDefault="009A2A0D" w:rsidP="009A2A0D">
      <w:pPr>
        <w:jc w:val="both"/>
        <w:rPr>
          <w:rFonts w:cs="Arial"/>
          <w:szCs w:val="24"/>
        </w:rPr>
      </w:pPr>
      <w:r w:rsidRPr="003F5230">
        <w:rPr>
          <w:rFonts w:cs="Arial"/>
          <w:szCs w:val="24"/>
        </w:rPr>
        <w:t>I refer to the disciplinary hearing held on (</w:t>
      </w:r>
      <w:r w:rsidRPr="003F5230">
        <w:rPr>
          <w:rFonts w:cs="Arial"/>
          <w:i/>
          <w:szCs w:val="24"/>
        </w:rPr>
        <w:t>date</w:t>
      </w:r>
      <w:r w:rsidRPr="003F5230">
        <w:rPr>
          <w:rFonts w:cs="Arial"/>
          <w:szCs w:val="24"/>
        </w:rPr>
        <w:t>) in the presence of (</w:t>
      </w:r>
      <w:r w:rsidRPr="003F5230">
        <w:rPr>
          <w:rFonts w:cs="Arial"/>
          <w:i/>
          <w:szCs w:val="24"/>
        </w:rPr>
        <w:t>names of officers present, including companions if applicable</w:t>
      </w:r>
      <w:r w:rsidRPr="003F5230">
        <w:rPr>
          <w:rFonts w:cs="Arial"/>
          <w:szCs w:val="24"/>
        </w:rPr>
        <w:t>) during which you were requested to respond to allegations that (</w:t>
      </w:r>
      <w:r w:rsidRPr="003F5230">
        <w:rPr>
          <w:rFonts w:cs="Arial"/>
          <w:i/>
          <w:szCs w:val="24"/>
        </w:rPr>
        <w:t>detail allegations, as per the letter inviting to hearing</w:t>
      </w:r>
      <w:r w:rsidRPr="003F5230">
        <w:rPr>
          <w:rFonts w:cs="Arial"/>
          <w:szCs w:val="24"/>
        </w:rPr>
        <w:t>).  This letter confirms the disciplinary action taken in your case.</w:t>
      </w:r>
    </w:p>
    <w:p w:rsidR="009A2A0D" w:rsidRPr="003F5230" w:rsidRDefault="009A2A0D" w:rsidP="009A2A0D">
      <w:pPr>
        <w:jc w:val="both"/>
        <w:rPr>
          <w:rFonts w:cs="Arial"/>
          <w:szCs w:val="24"/>
        </w:rPr>
      </w:pPr>
    </w:p>
    <w:p w:rsidR="009A2A0D" w:rsidRPr="003F5230" w:rsidRDefault="009A2A0D" w:rsidP="009A2A0D">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Disciplinary decision</w:t>
      </w:r>
    </w:p>
    <w:p w:rsidR="009A2A0D" w:rsidRPr="003F5230" w:rsidRDefault="009A2A0D" w:rsidP="009A2A0D">
      <w:pPr>
        <w:jc w:val="both"/>
        <w:rPr>
          <w:rFonts w:cs="Arial"/>
          <w:szCs w:val="24"/>
        </w:rPr>
      </w:pPr>
    </w:p>
    <w:p w:rsidR="009A2A0D" w:rsidRPr="003F5230" w:rsidRDefault="009A2A0D" w:rsidP="009A2A0D">
      <w:pPr>
        <w:jc w:val="both"/>
        <w:rPr>
          <w:rFonts w:cs="Arial"/>
          <w:szCs w:val="24"/>
        </w:rPr>
      </w:pPr>
      <w:r w:rsidRPr="003F5230">
        <w:rPr>
          <w:rFonts w:cs="Arial"/>
          <w:szCs w:val="24"/>
        </w:rPr>
        <w:t xml:space="preserve">Having given full consideration to the issues that emerged during the course of the disciplinary hearing, I confirm my decision that you be issued a </w:t>
      </w:r>
      <w:r w:rsidRPr="003F5230">
        <w:rPr>
          <w:rFonts w:cs="Arial"/>
          <w:b/>
          <w:szCs w:val="24"/>
        </w:rPr>
        <w:t>first level warning</w:t>
      </w:r>
      <w:r w:rsidRPr="003F5230">
        <w:rPr>
          <w:rFonts w:cs="Arial"/>
          <w:szCs w:val="24"/>
        </w:rPr>
        <w:t xml:space="preserve"> within the terms of the Council’s disciplinary procedure.</w:t>
      </w:r>
    </w:p>
    <w:p w:rsidR="009A2A0D" w:rsidRPr="003F5230" w:rsidRDefault="009A2A0D" w:rsidP="009A2A0D">
      <w:pPr>
        <w:jc w:val="both"/>
        <w:rPr>
          <w:rFonts w:cs="Arial"/>
          <w:szCs w:val="24"/>
        </w:rPr>
      </w:pPr>
    </w:p>
    <w:p w:rsidR="009A2A0D" w:rsidRPr="003F5230" w:rsidRDefault="009A2A0D" w:rsidP="009A2A0D">
      <w:pPr>
        <w:jc w:val="both"/>
        <w:rPr>
          <w:rFonts w:cs="Arial"/>
          <w:szCs w:val="24"/>
        </w:rPr>
      </w:pPr>
      <w:r w:rsidRPr="003F5230">
        <w:rPr>
          <w:rFonts w:cs="Arial"/>
          <w:szCs w:val="24"/>
        </w:rPr>
        <w:t xml:space="preserve">This first level warning will take the form of a </w:t>
      </w:r>
      <w:r w:rsidRPr="003F5230">
        <w:rPr>
          <w:rFonts w:cs="Arial"/>
          <w:i/>
          <w:szCs w:val="24"/>
        </w:rPr>
        <w:t xml:space="preserve">formal oral/written* </w:t>
      </w:r>
      <w:r w:rsidRPr="003F5230">
        <w:rPr>
          <w:rFonts w:cs="Arial"/>
          <w:szCs w:val="24"/>
        </w:rPr>
        <w:t xml:space="preserve">warning.  </w:t>
      </w:r>
    </w:p>
    <w:p w:rsidR="009A2A0D" w:rsidRPr="003F5230" w:rsidRDefault="009A2A0D" w:rsidP="009A2A0D">
      <w:pPr>
        <w:jc w:val="both"/>
        <w:rPr>
          <w:rFonts w:cs="Arial"/>
          <w:szCs w:val="24"/>
        </w:rPr>
      </w:pPr>
    </w:p>
    <w:p w:rsidR="009A2A0D" w:rsidRPr="003F5230" w:rsidRDefault="009A2A0D" w:rsidP="009A2A0D">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Reasons for the decision and expected improvement</w:t>
      </w:r>
    </w:p>
    <w:p w:rsidR="009A2A0D" w:rsidRPr="003F5230" w:rsidRDefault="009A2A0D" w:rsidP="009A2A0D">
      <w:pPr>
        <w:jc w:val="both"/>
        <w:rPr>
          <w:rFonts w:cs="Arial"/>
          <w:szCs w:val="24"/>
        </w:rPr>
      </w:pPr>
    </w:p>
    <w:p w:rsidR="009A2A0D" w:rsidRPr="003F5230" w:rsidRDefault="009A2A0D" w:rsidP="009A2A0D">
      <w:pPr>
        <w:jc w:val="both"/>
        <w:rPr>
          <w:rFonts w:cs="Arial"/>
          <w:szCs w:val="24"/>
        </w:rPr>
      </w:pPr>
      <w:r w:rsidRPr="003F5230">
        <w:rPr>
          <w:rFonts w:cs="Arial"/>
          <w:szCs w:val="24"/>
        </w:rPr>
        <w:t>My reasons for arriving at this decision are, and the expected improvement in your conduct is, as follows:</w:t>
      </w:r>
    </w:p>
    <w:p w:rsidR="009A2A0D" w:rsidRPr="003F5230" w:rsidRDefault="009A2A0D" w:rsidP="009A2A0D">
      <w:pPr>
        <w:jc w:val="both"/>
        <w:rPr>
          <w:rFonts w:cs="Arial"/>
          <w:szCs w:val="24"/>
        </w:rPr>
      </w:pPr>
    </w:p>
    <w:p w:rsidR="009A2A0D" w:rsidRPr="003F5230" w:rsidRDefault="009A2A0D" w:rsidP="009A2A0D">
      <w:pPr>
        <w:numPr>
          <w:ilvl w:val="0"/>
          <w:numId w:val="1"/>
        </w:numPr>
        <w:jc w:val="both"/>
        <w:rPr>
          <w:rFonts w:cs="Arial"/>
          <w:b/>
          <w:szCs w:val="24"/>
        </w:rPr>
      </w:pPr>
      <w:r w:rsidRPr="003F5230">
        <w:rPr>
          <w:rFonts w:cs="Arial"/>
          <w:b/>
          <w:szCs w:val="24"/>
        </w:rPr>
        <w:t xml:space="preserve">      The nature of the unsatisfactory conduct was:</w:t>
      </w:r>
    </w:p>
    <w:p w:rsidR="009A2A0D" w:rsidRPr="003F5230" w:rsidRDefault="009A2A0D" w:rsidP="009A2A0D">
      <w:pPr>
        <w:jc w:val="both"/>
        <w:rPr>
          <w:rFonts w:cs="Arial"/>
          <w:b/>
          <w:szCs w:val="24"/>
        </w:rPr>
      </w:pPr>
    </w:p>
    <w:p w:rsidR="009A2A0D" w:rsidRPr="003F5230" w:rsidRDefault="009A2A0D" w:rsidP="009A2A0D">
      <w:pPr>
        <w:jc w:val="both"/>
        <w:rPr>
          <w:rFonts w:cs="Arial"/>
          <w:b/>
          <w:szCs w:val="24"/>
        </w:rPr>
      </w:pPr>
    </w:p>
    <w:p w:rsidR="009A2A0D" w:rsidRPr="003F5230" w:rsidRDefault="009A2A0D" w:rsidP="009A2A0D">
      <w:pPr>
        <w:jc w:val="both"/>
        <w:rPr>
          <w:rFonts w:cs="Arial"/>
          <w:b/>
          <w:szCs w:val="24"/>
        </w:rPr>
      </w:pPr>
    </w:p>
    <w:p w:rsidR="009A2A0D" w:rsidRPr="003F5230" w:rsidRDefault="009A2A0D" w:rsidP="009A2A0D">
      <w:pPr>
        <w:jc w:val="both"/>
        <w:rPr>
          <w:rFonts w:cs="Arial"/>
          <w:b/>
          <w:szCs w:val="24"/>
        </w:rPr>
      </w:pPr>
      <w:r w:rsidRPr="003F5230">
        <w:rPr>
          <w:rFonts w:cs="Arial"/>
          <w:b/>
          <w:szCs w:val="24"/>
        </w:rPr>
        <w:t>(b)</w:t>
      </w:r>
      <w:r w:rsidRPr="003F5230">
        <w:rPr>
          <w:rFonts w:cs="Arial"/>
          <w:b/>
          <w:szCs w:val="24"/>
        </w:rPr>
        <w:tab/>
        <w:t>The main factors that I considered before arriving at my decision were:</w:t>
      </w:r>
    </w:p>
    <w:p w:rsidR="009A2A0D" w:rsidRPr="003F5230" w:rsidRDefault="009A2A0D" w:rsidP="009A2A0D">
      <w:pPr>
        <w:jc w:val="both"/>
        <w:rPr>
          <w:rFonts w:cs="Arial"/>
          <w:szCs w:val="24"/>
        </w:rPr>
      </w:pPr>
    </w:p>
    <w:p w:rsidR="009A2A0D" w:rsidRPr="003F5230" w:rsidRDefault="009A2A0D" w:rsidP="009A2A0D">
      <w:pPr>
        <w:jc w:val="both"/>
        <w:rPr>
          <w:rFonts w:cs="Arial"/>
          <w:szCs w:val="24"/>
        </w:rPr>
      </w:pPr>
    </w:p>
    <w:p w:rsidR="009A2A0D" w:rsidRPr="003F5230" w:rsidRDefault="009A2A0D" w:rsidP="009A2A0D">
      <w:pPr>
        <w:jc w:val="both"/>
        <w:rPr>
          <w:rFonts w:cs="Arial"/>
          <w:szCs w:val="24"/>
        </w:rPr>
      </w:pPr>
    </w:p>
    <w:p w:rsidR="009A2A0D" w:rsidRPr="003F5230" w:rsidRDefault="009A2A0D" w:rsidP="009A2A0D">
      <w:pPr>
        <w:numPr>
          <w:ilvl w:val="0"/>
          <w:numId w:val="2"/>
        </w:numPr>
        <w:jc w:val="both"/>
        <w:rPr>
          <w:rFonts w:cs="Arial"/>
          <w:b/>
          <w:szCs w:val="24"/>
        </w:rPr>
      </w:pPr>
      <w:r w:rsidRPr="003F5230">
        <w:rPr>
          <w:rFonts w:cs="Arial"/>
          <w:b/>
          <w:szCs w:val="24"/>
        </w:rPr>
        <w:t xml:space="preserve">      The expected improvement in conduct is:</w:t>
      </w:r>
    </w:p>
    <w:p w:rsidR="009A2A0D" w:rsidRPr="003F5230" w:rsidRDefault="009A2A0D" w:rsidP="009A2A0D">
      <w:pPr>
        <w:jc w:val="both"/>
        <w:rPr>
          <w:rFonts w:cs="Arial"/>
          <w:b/>
          <w:szCs w:val="24"/>
        </w:rPr>
      </w:pPr>
    </w:p>
    <w:p w:rsidR="009A2A0D" w:rsidRPr="003F5230" w:rsidRDefault="009A2A0D" w:rsidP="009A2A0D">
      <w:pPr>
        <w:jc w:val="both"/>
        <w:rPr>
          <w:rFonts w:cs="Arial"/>
          <w:b/>
          <w:szCs w:val="24"/>
        </w:rPr>
      </w:pPr>
    </w:p>
    <w:p w:rsidR="009A2A0D" w:rsidRPr="003F5230" w:rsidRDefault="009A2A0D" w:rsidP="009A2A0D">
      <w:pPr>
        <w:jc w:val="both"/>
        <w:rPr>
          <w:rFonts w:cs="Arial"/>
          <w:b/>
          <w:szCs w:val="24"/>
        </w:rPr>
      </w:pPr>
    </w:p>
    <w:p w:rsidR="009A2A0D" w:rsidRPr="003F5230" w:rsidRDefault="009A2A0D" w:rsidP="009A2A0D">
      <w:pPr>
        <w:numPr>
          <w:ilvl w:val="0"/>
          <w:numId w:val="2"/>
        </w:numPr>
        <w:tabs>
          <w:tab w:val="clear" w:pos="360"/>
          <w:tab w:val="num" w:pos="709"/>
        </w:tabs>
        <w:jc w:val="both"/>
        <w:rPr>
          <w:rFonts w:cs="Arial"/>
          <w:b/>
          <w:szCs w:val="24"/>
        </w:rPr>
      </w:pPr>
      <w:r w:rsidRPr="003F5230">
        <w:rPr>
          <w:rFonts w:cs="Arial"/>
          <w:b/>
          <w:szCs w:val="24"/>
        </w:rPr>
        <w:t xml:space="preserve">The likely consequence of further misconduct or insufficient   </w:t>
      </w:r>
    </w:p>
    <w:p w:rsidR="009A2A0D" w:rsidRPr="003F5230" w:rsidRDefault="009A2A0D" w:rsidP="009A2A0D">
      <w:pPr>
        <w:ind w:firstLine="720"/>
        <w:jc w:val="both"/>
        <w:rPr>
          <w:rFonts w:cs="Arial"/>
          <w:b/>
          <w:szCs w:val="24"/>
        </w:rPr>
      </w:pPr>
      <w:r w:rsidRPr="003F5230">
        <w:rPr>
          <w:rFonts w:cs="Arial"/>
          <w:b/>
          <w:szCs w:val="24"/>
        </w:rPr>
        <w:t>improvement is:</w:t>
      </w:r>
    </w:p>
    <w:p w:rsidR="009A2A0D" w:rsidRPr="003F5230" w:rsidRDefault="009A2A0D" w:rsidP="009A2A0D">
      <w:pPr>
        <w:jc w:val="both"/>
        <w:rPr>
          <w:rFonts w:cs="Arial"/>
          <w:b/>
          <w:szCs w:val="24"/>
        </w:rPr>
      </w:pPr>
    </w:p>
    <w:p w:rsidR="009A2A0D" w:rsidRPr="003F5230" w:rsidRDefault="009A2A0D" w:rsidP="009A2A0D">
      <w:pPr>
        <w:ind w:left="720"/>
        <w:jc w:val="both"/>
        <w:rPr>
          <w:rFonts w:cs="Arial"/>
          <w:szCs w:val="24"/>
        </w:rPr>
      </w:pPr>
      <w:r w:rsidRPr="003F5230">
        <w:rPr>
          <w:rFonts w:cs="Arial"/>
          <w:szCs w:val="24"/>
        </w:rPr>
        <w:t>Final warning</w:t>
      </w:r>
    </w:p>
    <w:p w:rsidR="009A2A0D" w:rsidRPr="003F5230" w:rsidRDefault="009A2A0D" w:rsidP="009A2A0D">
      <w:pPr>
        <w:ind w:left="720"/>
        <w:jc w:val="both"/>
        <w:rPr>
          <w:rFonts w:cs="Arial"/>
          <w:szCs w:val="24"/>
        </w:rPr>
      </w:pPr>
    </w:p>
    <w:p w:rsidR="009A2A0D" w:rsidRPr="003F5230" w:rsidRDefault="009A2A0D" w:rsidP="009A2A0D">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Life of warning and monitoring of conduct</w:t>
      </w:r>
    </w:p>
    <w:p w:rsidR="009A2A0D" w:rsidRPr="003F5230" w:rsidRDefault="009A2A0D" w:rsidP="009A2A0D">
      <w:pPr>
        <w:jc w:val="both"/>
        <w:rPr>
          <w:rFonts w:cs="Arial"/>
          <w:szCs w:val="24"/>
        </w:rPr>
      </w:pPr>
    </w:p>
    <w:p w:rsidR="009A2A0D" w:rsidRPr="003F5230" w:rsidRDefault="009A2A0D" w:rsidP="009A2A0D">
      <w:pPr>
        <w:jc w:val="both"/>
        <w:rPr>
          <w:rFonts w:cs="Arial"/>
          <w:szCs w:val="24"/>
        </w:rPr>
      </w:pPr>
      <w:r w:rsidRPr="003F5230">
        <w:rPr>
          <w:rFonts w:cs="Arial"/>
          <w:szCs w:val="24"/>
        </w:rPr>
        <w:t xml:space="preserve">This warning will remain on your personal file for a period of </w:t>
      </w:r>
      <w:r w:rsidRPr="003F5230">
        <w:rPr>
          <w:rFonts w:cs="Arial"/>
          <w:b/>
          <w:i/>
          <w:szCs w:val="24"/>
        </w:rPr>
        <w:t>six/nine*</w:t>
      </w:r>
      <w:r w:rsidRPr="003F5230">
        <w:rPr>
          <w:rFonts w:cs="Arial"/>
          <w:b/>
          <w:szCs w:val="24"/>
        </w:rPr>
        <w:t xml:space="preserve"> months of work</w:t>
      </w:r>
      <w:r w:rsidRPr="003F5230">
        <w:rPr>
          <w:rFonts w:cs="Arial"/>
          <w:szCs w:val="24"/>
        </w:rPr>
        <w:t xml:space="preserve"> during which time your conduct will be monitored.  This period may be extended to offset any significant period when you are not at work for any reason.  If there are no further breaches of discipline during the life of this warning then it will be disregarded for disciplinary purposes and be removed from your personal file.  If you commit a further offence of misconduct or fail to meet the required improvement set out in (c) above, this warning may be cited in any disciplinary proceedings resulting from that misconduct or insufficient improvement.</w:t>
      </w:r>
    </w:p>
    <w:p w:rsidR="009A2A0D" w:rsidRDefault="009A2A0D" w:rsidP="009A2A0D">
      <w:pPr>
        <w:jc w:val="both"/>
        <w:rPr>
          <w:rFonts w:cs="Arial"/>
          <w:szCs w:val="24"/>
        </w:rPr>
      </w:pPr>
    </w:p>
    <w:p w:rsidR="009A2A0D" w:rsidRPr="00BC6FE6" w:rsidRDefault="009A2A0D" w:rsidP="009A2A0D">
      <w:pPr>
        <w:jc w:val="both"/>
        <w:rPr>
          <w:rFonts w:cs="Arial"/>
          <w:szCs w:val="24"/>
        </w:rPr>
      </w:pPr>
      <w:r w:rsidRPr="00BC6FE6">
        <w:rPr>
          <w:rFonts w:cs="Arial"/>
          <w:szCs w:val="24"/>
        </w:rPr>
        <w:lastRenderedPageBreak/>
        <w:t xml:space="preserve">If you are eligible for a salary increment you should note that this warning will result in you not receiving your next salary increment. This is in accordance with the Performance Review and Development Scheme. </w:t>
      </w:r>
    </w:p>
    <w:p w:rsidR="009A2A0D" w:rsidRPr="003F5230" w:rsidRDefault="009A2A0D" w:rsidP="009A2A0D">
      <w:pPr>
        <w:jc w:val="both"/>
        <w:rPr>
          <w:rFonts w:cs="Arial"/>
          <w:szCs w:val="24"/>
        </w:rPr>
      </w:pPr>
    </w:p>
    <w:p w:rsidR="009A2A0D" w:rsidRPr="003F5230" w:rsidRDefault="009A2A0D" w:rsidP="009A2A0D">
      <w:pPr>
        <w:jc w:val="both"/>
        <w:rPr>
          <w:rFonts w:cs="Arial"/>
          <w:b/>
          <w:szCs w:val="24"/>
        </w:rPr>
      </w:pPr>
      <w:r w:rsidRPr="003F5230">
        <w:rPr>
          <w:rFonts w:cs="Arial"/>
          <w:b/>
          <w:szCs w:val="24"/>
        </w:rPr>
        <w:t>Optional paragraph to be inserted where decision is taken to retain the data beyond the life of the warning</w:t>
      </w:r>
    </w:p>
    <w:p w:rsidR="009A2A0D" w:rsidRPr="003F5230" w:rsidRDefault="009A2A0D" w:rsidP="009A2A0D">
      <w:pPr>
        <w:jc w:val="both"/>
        <w:rPr>
          <w:rFonts w:cs="Arial"/>
          <w:b/>
          <w:szCs w:val="24"/>
        </w:rPr>
      </w:pPr>
    </w:p>
    <w:p w:rsidR="009A2A0D" w:rsidRPr="003F5230" w:rsidRDefault="009A2A0D" w:rsidP="009A2A0D">
      <w:pPr>
        <w:jc w:val="both"/>
        <w:rPr>
          <w:rFonts w:cs="Arial"/>
          <w:szCs w:val="24"/>
        </w:rPr>
      </w:pPr>
      <w:r w:rsidRPr="003F5230">
        <w:rPr>
          <w:rFonts w:cs="Arial"/>
          <w:szCs w:val="24"/>
          <w:lang w:val="en-US" w:eastAsia="en-US"/>
        </w:rPr>
        <w:t>As the allegation(s) that has/have* been upheld relate(s) to (</w:t>
      </w:r>
      <w:r w:rsidRPr="003F5230">
        <w:rPr>
          <w:rFonts w:cs="Arial"/>
          <w:i/>
          <w:szCs w:val="24"/>
          <w:lang w:val="en-US" w:eastAsia="en-US"/>
        </w:rPr>
        <w:t>enter nature of allegations)</w:t>
      </w:r>
      <w:r w:rsidRPr="003F5230">
        <w:rPr>
          <w:rFonts w:cs="Arial"/>
          <w:szCs w:val="24"/>
          <w:lang w:val="en-US" w:eastAsia="en-US"/>
        </w:rPr>
        <w:t xml:space="preserve"> the warning will be removed from your personal file once it is spent but a confidential record of the warning will be retained for an indefinite period.  This will only be accessed as part of the investigation process should you be subject to any further investigation into an allegation of potential gross misconduct or involving children and/or vulnerable adults.</w:t>
      </w:r>
    </w:p>
    <w:p w:rsidR="009A2A0D" w:rsidRPr="003F5230" w:rsidRDefault="009A2A0D" w:rsidP="009A2A0D">
      <w:pPr>
        <w:jc w:val="both"/>
        <w:rPr>
          <w:rFonts w:cs="Arial"/>
          <w:szCs w:val="24"/>
        </w:rPr>
      </w:pPr>
    </w:p>
    <w:p w:rsidR="009A2A0D" w:rsidRPr="003F5230" w:rsidRDefault="009A2A0D" w:rsidP="009A2A0D">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Your right of appeal</w:t>
      </w:r>
    </w:p>
    <w:p w:rsidR="009A2A0D" w:rsidRPr="003F5230" w:rsidRDefault="009A2A0D" w:rsidP="009A2A0D">
      <w:pPr>
        <w:rPr>
          <w:rFonts w:cs="Arial"/>
          <w:szCs w:val="24"/>
        </w:rPr>
      </w:pPr>
    </w:p>
    <w:p w:rsidR="009A2A0D" w:rsidRPr="003F5230" w:rsidRDefault="009A2A0D" w:rsidP="009A2A0D">
      <w:pPr>
        <w:jc w:val="both"/>
        <w:rPr>
          <w:rFonts w:cs="Arial"/>
          <w:szCs w:val="24"/>
        </w:rPr>
      </w:pPr>
      <w:r w:rsidRPr="003F5230">
        <w:rPr>
          <w:rFonts w:cs="Arial"/>
          <w:szCs w:val="24"/>
        </w:rPr>
        <w:t>You have the right of appeal against this outcome if you consider the penalty is unduly severe or inconsistent, where new evidence emerges that may affect the decision or where there have been significant defects in the disciplinary procedure.</w:t>
      </w:r>
    </w:p>
    <w:p w:rsidR="009A2A0D" w:rsidRPr="003F5230" w:rsidRDefault="009A2A0D" w:rsidP="009A2A0D">
      <w:pPr>
        <w:jc w:val="both"/>
        <w:rPr>
          <w:rFonts w:cs="Arial"/>
          <w:szCs w:val="24"/>
        </w:rPr>
      </w:pPr>
    </w:p>
    <w:p w:rsidR="009A2A0D" w:rsidRPr="003F5230" w:rsidRDefault="009A2A0D" w:rsidP="009A2A0D">
      <w:pPr>
        <w:jc w:val="both"/>
        <w:rPr>
          <w:rFonts w:cs="Arial"/>
          <w:szCs w:val="24"/>
        </w:rPr>
      </w:pPr>
      <w:r w:rsidRPr="003F5230">
        <w:rPr>
          <w:rFonts w:cs="Arial"/>
          <w:szCs w:val="24"/>
        </w:rPr>
        <w:t>Should you consider you have grounds to appeal against the disciplinary action taken against you, you may do so by writing to the Director of (</w:t>
      </w:r>
      <w:r w:rsidRPr="003F5230">
        <w:rPr>
          <w:rFonts w:cs="Arial"/>
          <w:i/>
          <w:szCs w:val="24"/>
        </w:rPr>
        <w:t>Service</w:t>
      </w:r>
      <w:r w:rsidRPr="003F5230">
        <w:rPr>
          <w:rFonts w:cs="Arial"/>
          <w:szCs w:val="24"/>
        </w:rPr>
        <w:t xml:space="preserve">) within </w:t>
      </w:r>
      <w:r w:rsidRPr="003F5230">
        <w:rPr>
          <w:rFonts w:cs="Arial"/>
          <w:b/>
          <w:szCs w:val="24"/>
        </w:rPr>
        <w:t>ten working days</w:t>
      </w:r>
      <w:r w:rsidRPr="003F5230">
        <w:rPr>
          <w:rFonts w:cs="Arial"/>
          <w:szCs w:val="24"/>
        </w:rPr>
        <w:t xml:space="preserve"> of receipt of this letter.  To be a competent appeal, you must state the grounds on which your appeal is based and set out in sufficient detail:</w:t>
      </w:r>
    </w:p>
    <w:p w:rsidR="009A2A0D" w:rsidRPr="003F5230" w:rsidRDefault="009A2A0D" w:rsidP="009A2A0D">
      <w:pPr>
        <w:jc w:val="both"/>
        <w:rPr>
          <w:rFonts w:cs="Arial"/>
          <w:szCs w:val="24"/>
        </w:rPr>
      </w:pPr>
    </w:p>
    <w:p w:rsidR="009A2A0D" w:rsidRPr="003F5230" w:rsidRDefault="009A2A0D" w:rsidP="009A2A0D">
      <w:pPr>
        <w:numPr>
          <w:ilvl w:val="0"/>
          <w:numId w:val="3"/>
        </w:numPr>
        <w:jc w:val="both"/>
        <w:rPr>
          <w:rFonts w:cs="Arial"/>
          <w:szCs w:val="24"/>
        </w:rPr>
      </w:pPr>
      <w:r w:rsidRPr="003F5230">
        <w:rPr>
          <w:rFonts w:cs="Arial"/>
          <w:szCs w:val="24"/>
        </w:rPr>
        <w:t>why you consider the finding or the penalty to be unduly severe or inconsistent</w:t>
      </w:r>
    </w:p>
    <w:p w:rsidR="009A2A0D" w:rsidRPr="003F5230" w:rsidRDefault="009A2A0D" w:rsidP="009A2A0D">
      <w:pPr>
        <w:numPr>
          <w:ilvl w:val="0"/>
          <w:numId w:val="3"/>
        </w:numPr>
        <w:jc w:val="both"/>
        <w:rPr>
          <w:rFonts w:cs="Arial"/>
          <w:szCs w:val="24"/>
        </w:rPr>
      </w:pPr>
      <w:r w:rsidRPr="003F5230">
        <w:rPr>
          <w:rFonts w:cs="Arial"/>
          <w:szCs w:val="24"/>
        </w:rPr>
        <w:t>the new and relevant evidence that has come to light that was previously unavailable</w:t>
      </w:r>
    </w:p>
    <w:p w:rsidR="009A2A0D" w:rsidRPr="003F5230" w:rsidRDefault="009A2A0D" w:rsidP="009A2A0D">
      <w:pPr>
        <w:numPr>
          <w:ilvl w:val="0"/>
          <w:numId w:val="3"/>
        </w:numPr>
        <w:jc w:val="both"/>
        <w:rPr>
          <w:rFonts w:cs="Arial"/>
          <w:szCs w:val="24"/>
        </w:rPr>
      </w:pPr>
      <w:r w:rsidRPr="003F5230">
        <w:rPr>
          <w:rFonts w:cs="Arial"/>
          <w:szCs w:val="24"/>
        </w:rPr>
        <w:t>why you consider that the disciplinary procedure wasn't used correctly and how you were unfairly disadvantaged because of this</w:t>
      </w:r>
    </w:p>
    <w:p w:rsidR="009A2A0D" w:rsidRPr="003F5230" w:rsidRDefault="009A2A0D" w:rsidP="009A2A0D">
      <w:pPr>
        <w:jc w:val="both"/>
        <w:rPr>
          <w:rFonts w:cs="Arial"/>
          <w:szCs w:val="24"/>
        </w:rPr>
      </w:pPr>
    </w:p>
    <w:p w:rsidR="009A2A0D" w:rsidRPr="003F5230" w:rsidRDefault="009A2A0D" w:rsidP="009A2A0D">
      <w:pPr>
        <w:jc w:val="both"/>
        <w:rPr>
          <w:rFonts w:cs="Arial"/>
          <w:szCs w:val="24"/>
        </w:rPr>
      </w:pPr>
    </w:p>
    <w:p w:rsidR="009A2A0D" w:rsidRPr="003F5230" w:rsidRDefault="009A2A0D" w:rsidP="009A2A0D">
      <w:pPr>
        <w:jc w:val="both"/>
        <w:rPr>
          <w:rFonts w:cs="Arial"/>
          <w:szCs w:val="24"/>
        </w:rPr>
      </w:pPr>
      <w:r w:rsidRPr="003F5230">
        <w:rPr>
          <w:rFonts w:cs="Arial"/>
          <w:szCs w:val="24"/>
        </w:rPr>
        <w:t>Yours sincerely</w:t>
      </w:r>
    </w:p>
    <w:p w:rsidR="009A2A0D" w:rsidRPr="003F5230" w:rsidRDefault="009A2A0D" w:rsidP="009A2A0D">
      <w:pPr>
        <w:jc w:val="both"/>
        <w:rPr>
          <w:rFonts w:cs="Arial"/>
          <w:szCs w:val="24"/>
        </w:rPr>
      </w:pPr>
    </w:p>
    <w:p w:rsidR="009A2A0D" w:rsidRPr="003F5230" w:rsidRDefault="009A2A0D" w:rsidP="009A2A0D">
      <w:pPr>
        <w:jc w:val="both"/>
        <w:rPr>
          <w:rFonts w:cs="Arial"/>
          <w:szCs w:val="24"/>
        </w:rPr>
      </w:pPr>
    </w:p>
    <w:p w:rsidR="009A2A0D" w:rsidRPr="003F5230" w:rsidRDefault="009A2A0D" w:rsidP="009A2A0D">
      <w:pPr>
        <w:jc w:val="both"/>
        <w:rPr>
          <w:rFonts w:cs="Arial"/>
          <w:b/>
          <w:szCs w:val="24"/>
        </w:rPr>
      </w:pPr>
      <w:r w:rsidRPr="003F5230">
        <w:rPr>
          <w:rFonts w:cs="Arial"/>
          <w:b/>
          <w:szCs w:val="24"/>
        </w:rPr>
        <w:t>NAME OF OFFICER CONDUCTING DISCIPLINARY HEARING</w:t>
      </w:r>
    </w:p>
    <w:p w:rsidR="00D8019D" w:rsidRDefault="00D8019D">
      <w:bookmarkStart w:id="0" w:name="_GoBack"/>
      <w:bookmarkEnd w:id="0"/>
    </w:p>
    <w:sectPr w:rsidR="00D80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64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F542CA9"/>
    <w:multiLevelType w:val="singleLevel"/>
    <w:tmpl w:val="08090019"/>
    <w:lvl w:ilvl="0">
      <w:start w:val="1"/>
      <w:numFmt w:val="lowerLetter"/>
      <w:lvlText w:val="(%1)"/>
      <w:lvlJc w:val="left"/>
      <w:pPr>
        <w:tabs>
          <w:tab w:val="num" w:pos="360"/>
        </w:tabs>
        <w:ind w:left="360" w:hanging="360"/>
      </w:pPr>
      <w:rPr>
        <w:rFonts w:cs="Times New Roman"/>
      </w:rPr>
    </w:lvl>
  </w:abstractNum>
  <w:abstractNum w:abstractNumId="2">
    <w:nsid w:val="73E97AA8"/>
    <w:multiLevelType w:val="singleLevel"/>
    <w:tmpl w:val="08090019"/>
    <w:lvl w:ilvl="0">
      <w:start w:val="3"/>
      <w:numFmt w:val="lowerLetter"/>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2"/>
    <w:lvlOverride w:ilvl="0">
      <w:startOverride w:val="3"/>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0D"/>
    <w:rsid w:val="009A2A0D"/>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ABADD-5FBB-40C1-8913-EDE3BF8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after="0" w:line="240" w:lineRule="auto"/>
    </w:pPr>
    <w:rPr>
      <w:rFonts w:ascii="Arial" w:eastAsia="Times New Roman" w:hAnsi="Arial" w:cs="Times New Roman"/>
      <w:sz w:val="24"/>
      <w:szCs w:val="20"/>
      <w:lang w:eastAsia="en-GB"/>
    </w:rPr>
  </w:style>
  <w:style w:type="paragraph" w:styleId="Heading6">
    <w:name w:val="heading 6"/>
    <w:basedOn w:val="Normal"/>
    <w:next w:val="Normal"/>
    <w:link w:val="Heading6Char"/>
    <w:qFormat/>
    <w:rsid w:val="009A2A0D"/>
    <w:pPr>
      <w:keepNext/>
      <w:tabs>
        <w:tab w:val="left" w:pos="-720"/>
      </w:tabs>
      <w:suppressAutoHyphens/>
      <w:jc w:val="both"/>
      <w:outlineLvl w:val="5"/>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A2A0D"/>
    <w:rPr>
      <w:rFonts w:ascii="Times New Roman" w:eastAsia="Times New Roman" w:hAnsi="Times New Roman" w:cs="Times New Roman"/>
      <w:b/>
      <w:spacing w:val="-3"/>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2017-07-26T16:28:00Z</dcterms:created>
  <dcterms:modified xsi:type="dcterms:W3CDTF">2017-07-26T16:28:00Z</dcterms:modified>
</cp:coreProperties>
</file>