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C" w:rsidRPr="00C40611" w:rsidRDefault="0070356C" w:rsidP="0070356C">
      <w:pPr>
        <w:shd w:val="clear" w:color="auto" w:fill="FFFFFF"/>
        <w:spacing w:after="72" w:line="360" w:lineRule="atLeast"/>
        <w:jc w:val="center"/>
        <w:outlineLvl w:val="3"/>
        <w:rPr>
          <w:rFonts w:ascii="Arial" w:hAnsi="Arial" w:cs="Arial"/>
          <w:b/>
          <w:bCs/>
          <w:color w:val="000000"/>
          <w:lang w:val="en"/>
        </w:rPr>
      </w:pPr>
      <w:r w:rsidRPr="00C40611">
        <w:rPr>
          <w:rFonts w:ascii="Arial" w:hAnsi="Arial" w:cs="Arial"/>
          <w:b/>
          <w:bCs/>
          <w:color w:val="000000"/>
          <w:lang w:val="en"/>
        </w:rPr>
        <w:t xml:space="preserve">Part 2: Appendix 2.8 </w:t>
      </w:r>
      <w:proofErr w:type="gramStart"/>
      <w:r w:rsidRPr="00C40611">
        <w:rPr>
          <w:rFonts w:ascii="Arial" w:hAnsi="Arial" w:cs="Arial"/>
          <w:b/>
          <w:bCs/>
          <w:color w:val="000000"/>
          <w:lang w:val="en"/>
        </w:rPr>
        <w:t>A</w:t>
      </w:r>
      <w:proofErr w:type="gramEnd"/>
      <w:r w:rsidRPr="00C40611">
        <w:rPr>
          <w:rFonts w:ascii="Arial" w:hAnsi="Arial" w:cs="Arial"/>
          <w:b/>
          <w:bCs/>
          <w:color w:val="000000"/>
          <w:lang w:val="en"/>
        </w:rPr>
        <w:t xml:space="preserve"> - Code of Practice on Short Term Supply</w:t>
      </w:r>
    </w:p>
    <w:p w:rsidR="0070356C" w:rsidRPr="00C40611" w:rsidRDefault="0070356C" w:rsidP="0070356C">
      <w:pPr>
        <w:pStyle w:val="NormalWeb"/>
        <w:shd w:val="clear" w:color="auto" w:fill="FFFFFF"/>
        <w:jc w:val="center"/>
        <w:rPr>
          <w:rFonts w:ascii="Arial" w:hAnsi="Arial" w:cs="Arial"/>
          <w:color w:val="000000"/>
          <w:lang w:val="en"/>
        </w:rPr>
      </w:pPr>
      <w:r w:rsidRPr="00C40611">
        <w:rPr>
          <w:rFonts w:ascii="Arial" w:hAnsi="Arial" w:cs="Arial"/>
          <w:b/>
          <w:bCs/>
          <w:color w:val="000000"/>
          <w:lang w:val="en"/>
        </w:rPr>
        <w:t>Scottish Negotiating Committee for Teachers</w:t>
      </w:r>
    </w:p>
    <w:p w:rsidR="0070356C" w:rsidRPr="00C40611" w:rsidRDefault="0070356C" w:rsidP="0070356C">
      <w:pPr>
        <w:pStyle w:val="NormalWeb"/>
        <w:shd w:val="clear" w:color="auto" w:fill="FFFFFF"/>
        <w:jc w:val="center"/>
        <w:rPr>
          <w:rFonts w:ascii="Arial" w:hAnsi="Arial" w:cs="Arial"/>
          <w:color w:val="000000"/>
          <w:lang w:val="en"/>
        </w:rPr>
      </w:pPr>
      <w:r w:rsidRPr="00C40611">
        <w:rPr>
          <w:rFonts w:ascii="Arial" w:hAnsi="Arial" w:cs="Arial"/>
          <w:b/>
          <w:bCs/>
          <w:color w:val="000000"/>
          <w:lang w:val="en"/>
        </w:rPr>
        <w:t>Code of Practice on the Engagement of Short Term Supply Teachers</w:t>
      </w:r>
    </w:p>
    <w:p w:rsidR="0070356C" w:rsidRPr="008C3F45" w:rsidRDefault="0070356C" w:rsidP="0070356C">
      <w:pPr>
        <w:pStyle w:val="ListParagraph"/>
        <w:ind w:left="0"/>
        <w:jc w:val="both"/>
        <w:rPr>
          <w:rFonts w:ascii="Arial" w:hAnsi="Arial" w:cs="Arial"/>
          <w:sz w:val="24"/>
          <w:szCs w:val="24"/>
        </w:rPr>
      </w:pPr>
      <w:r w:rsidRPr="008C3F45">
        <w:rPr>
          <w:rFonts w:ascii="Arial" w:hAnsi="Arial" w:cs="Arial"/>
          <w:sz w:val="24"/>
          <w:szCs w:val="24"/>
        </w:rPr>
        <w:t xml:space="preserve">Short term supply teaching is defined as a period of cover teaching for </w:t>
      </w:r>
      <w:r>
        <w:rPr>
          <w:rFonts w:ascii="Arial" w:hAnsi="Arial" w:cs="Arial"/>
          <w:sz w:val="24"/>
          <w:szCs w:val="24"/>
        </w:rPr>
        <w:t>2</w:t>
      </w:r>
      <w:r w:rsidRPr="008C3F45">
        <w:rPr>
          <w:rFonts w:ascii="Arial" w:hAnsi="Arial" w:cs="Arial"/>
          <w:sz w:val="24"/>
          <w:szCs w:val="24"/>
        </w:rPr>
        <w:t xml:space="preserve"> days or fewer.  This Code of Practice sets out the basis of engagement of short term supply teachers.  Supply teaching is where teachers may be offered work on a short term temporary basis, generally with little notice. Short term supply teachers will fulfil the duties set out in the SNCT Handbook (Part 2, Section</w:t>
      </w:r>
      <w:r>
        <w:rPr>
          <w:rFonts w:ascii="Arial" w:hAnsi="Arial" w:cs="Arial"/>
          <w:sz w:val="24"/>
          <w:szCs w:val="24"/>
        </w:rPr>
        <w:t xml:space="preserve"> </w:t>
      </w:r>
      <w:r w:rsidRPr="008C3F45">
        <w:rPr>
          <w:rFonts w:ascii="Arial" w:hAnsi="Arial" w:cs="Arial"/>
          <w:sz w:val="24"/>
          <w:szCs w:val="24"/>
        </w:rPr>
        <w:t>2, paragraph 2.2).</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ind w:left="0"/>
        <w:jc w:val="both"/>
        <w:rPr>
          <w:rFonts w:ascii="Arial" w:hAnsi="Arial" w:cs="Arial"/>
          <w:b/>
          <w:sz w:val="24"/>
          <w:szCs w:val="24"/>
        </w:rPr>
      </w:pPr>
      <w:r w:rsidRPr="008C3F45">
        <w:rPr>
          <w:rFonts w:ascii="Arial" w:hAnsi="Arial" w:cs="Arial"/>
          <w:b/>
          <w:sz w:val="24"/>
          <w:szCs w:val="24"/>
        </w:rPr>
        <w:t>(1)</w:t>
      </w:r>
      <w:r w:rsidRPr="008C3F45">
        <w:rPr>
          <w:rFonts w:ascii="Arial" w:hAnsi="Arial" w:cs="Arial"/>
          <w:b/>
          <w:sz w:val="24"/>
          <w:szCs w:val="24"/>
        </w:rPr>
        <w:tab/>
        <w:t>Terms of Engagement of Short Term Supply Teachers</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ind w:hanging="720"/>
        <w:jc w:val="both"/>
        <w:rPr>
          <w:rFonts w:ascii="Arial" w:hAnsi="Arial" w:cs="Arial"/>
          <w:sz w:val="24"/>
          <w:szCs w:val="24"/>
        </w:rPr>
      </w:pPr>
      <w:r w:rsidRPr="008C3F45">
        <w:rPr>
          <w:rFonts w:ascii="Arial" w:hAnsi="Arial" w:cs="Arial"/>
          <w:sz w:val="24"/>
          <w:szCs w:val="24"/>
        </w:rPr>
        <w:tab/>
        <w:t>The arrangements for engaging short term supply teachers should be as follows:</w:t>
      </w:r>
    </w:p>
    <w:p w:rsidR="0070356C" w:rsidRPr="008C3F45" w:rsidRDefault="0070356C" w:rsidP="0070356C">
      <w:pPr>
        <w:pStyle w:val="ListParagraph"/>
        <w:jc w:val="both"/>
        <w:rPr>
          <w:rFonts w:ascii="Arial" w:hAnsi="Arial" w:cs="Arial"/>
          <w:sz w:val="24"/>
          <w:szCs w:val="24"/>
        </w:rPr>
      </w:pPr>
    </w:p>
    <w:p w:rsidR="0070356C" w:rsidRPr="008C3F45" w:rsidRDefault="0070356C" w:rsidP="0070356C">
      <w:pPr>
        <w:pStyle w:val="ListParagraph"/>
        <w:numPr>
          <w:ilvl w:val="1"/>
          <w:numId w:val="2"/>
        </w:numPr>
        <w:jc w:val="both"/>
        <w:rPr>
          <w:rFonts w:ascii="Arial" w:hAnsi="Arial" w:cs="Arial"/>
          <w:sz w:val="24"/>
          <w:szCs w:val="24"/>
        </w:rPr>
      </w:pPr>
      <w:r w:rsidRPr="008C3F45">
        <w:rPr>
          <w:rFonts w:ascii="Arial" w:hAnsi="Arial" w:cs="Arial"/>
          <w:sz w:val="24"/>
          <w:szCs w:val="24"/>
        </w:rPr>
        <w:t>In every short term supply engagement there can be no mutuality of obligation; there is no duty to offer work and no requirement to accept work.  Engagement should be on a daily basis.</w:t>
      </w:r>
    </w:p>
    <w:p w:rsidR="0070356C" w:rsidRPr="008C3F45" w:rsidRDefault="0070356C" w:rsidP="0070356C">
      <w:pPr>
        <w:pStyle w:val="ListParagraph"/>
        <w:ind w:left="1440"/>
        <w:jc w:val="both"/>
        <w:rPr>
          <w:rFonts w:ascii="Arial" w:hAnsi="Arial" w:cs="Arial"/>
          <w:sz w:val="24"/>
          <w:szCs w:val="24"/>
        </w:rPr>
      </w:pPr>
    </w:p>
    <w:p w:rsidR="0070356C" w:rsidRPr="008C3F45" w:rsidRDefault="0070356C" w:rsidP="0070356C">
      <w:pPr>
        <w:pStyle w:val="ListParagraph"/>
        <w:numPr>
          <w:ilvl w:val="1"/>
          <w:numId w:val="2"/>
        </w:numPr>
        <w:jc w:val="both"/>
        <w:rPr>
          <w:rFonts w:ascii="Arial" w:hAnsi="Arial" w:cs="Arial"/>
          <w:sz w:val="24"/>
          <w:szCs w:val="24"/>
        </w:rPr>
      </w:pPr>
      <w:r w:rsidRPr="008C3F45">
        <w:rPr>
          <w:rFonts w:ascii="Arial" w:hAnsi="Arial" w:cs="Arial"/>
          <w:sz w:val="24"/>
          <w:szCs w:val="24"/>
        </w:rPr>
        <w:t>The reasons for each engagement should be made explicit.</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numPr>
          <w:ilvl w:val="1"/>
          <w:numId w:val="2"/>
        </w:numPr>
        <w:jc w:val="both"/>
        <w:rPr>
          <w:rFonts w:ascii="Arial" w:hAnsi="Arial" w:cs="Arial"/>
          <w:sz w:val="24"/>
          <w:szCs w:val="24"/>
        </w:rPr>
      </w:pPr>
      <w:r w:rsidRPr="008C3F45">
        <w:rPr>
          <w:rFonts w:ascii="Arial" w:hAnsi="Arial" w:cs="Arial"/>
          <w:sz w:val="24"/>
          <w:szCs w:val="24"/>
        </w:rPr>
        <w:t xml:space="preserve">Where it is known at the outset that the requirement for cover is likely to extend beyond </w:t>
      </w:r>
      <w:r>
        <w:rPr>
          <w:rFonts w:ascii="Arial" w:hAnsi="Arial" w:cs="Arial"/>
          <w:sz w:val="24"/>
          <w:szCs w:val="24"/>
        </w:rPr>
        <w:t>2</w:t>
      </w:r>
      <w:r w:rsidRPr="008C3F45">
        <w:rPr>
          <w:rFonts w:ascii="Arial" w:hAnsi="Arial" w:cs="Arial"/>
          <w:sz w:val="24"/>
          <w:szCs w:val="24"/>
        </w:rPr>
        <w:t xml:space="preserve"> days a fixed term temporary contract (in accordance with the SNCT Code of Practice on the </w:t>
      </w:r>
      <w:r>
        <w:rPr>
          <w:rFonts w:ascii="Arial" w:hAnsi="Arial" w:cs="Arial"/>
          <w:sz w:val="24"/>
          <w:szCs w:val="24"/>
        </w:rPr>
        <w:t>U</w:t>
      </w:r>
      <w:r w:rsidRPr="008C3F45">
        <w:rPr>
          <w:rFonts w:ascii="Arial" w:hAnsi="Arial" w:cs="Arial"/>
          <w:sz w:val="24"/>
          <w:szCs w:val="24"/>
        </w:rPr>
        <w:t>se of Fixed Term Temporary Contracts) and any relevant LNCT Agreements should be issued.</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numPr>
          <w:ilvl w:val="1"/>
          <w:numId w:val="2"/>
        </w:numPr>
        <w:jc w:val="both"/>
        <w:rPr>
          <w:rFonts w:ascii="Arial" w:hAnsi="Arial" w:cs="Arial"/>
          <w:sz w:val="24"/>
          <w:szCs w:val="24"/>
        </w:rPr>
      </w:pPr>
      <w:r w:rsidRPr="008C3F45">
        <w:rPr>
          <w:rFonts w:ascii="Arial" w:hAnsi="Arial" w:cs="Arial"/>
          <w:sz w:val="24"/>
          <w:szCs w:val="24"/>
        </w:rPr>
        <w:t>The deployment of a short term supply teacher may occur in a number of  circumstances when cover is required for absences including:</w:t>
      </w:r>
    </w:p>
    <w:p w:rsidR="0070356C" w:rsidRPr="008C3F45" w:rsidRDefault="0070356C" w:rsidP="0070356C">
      <w:pPr>
        <w:pStyle w:val="ListParagraph"/>
        <w:jc w:val="both"/>
        <w:rPr>
          <w:rFonts w:ascii="Arial" w:hAnsi="Arial" w:cs="Arial"/>
          <w:sz w:val="24"/>
          <w:szCs w:val="24"/>
        </w:rPr>
      </w:pPr>
    </w:p>
    <w:p w:rsidR="0070356C" w:rsidRPr="008C3F45" w:rsidRDefault="0070356C" w:rsidP="0070356C">
      <w:pPr>
        <w:pStyle w:val="ListParagraph"/>
        <w:numPr>
          <w:ilvl w:val="0"/>
          <w:numId w:val="1"/>
        </w:numPr>
        <w:jc w:val="both"/>
        <w:rPr>
          <w:rFonts w:ascii="Arial" w:hAnsi="Arial" w:cs="Arial"/>
          <w:sz w:val="24"/>
          <w:szCs w:val="24"/>
        </w:rPr>
      </w:pPr>
      <w:r w:rsidRPr="008C3F45">
        <w:rPr>
          <w:rFonts w:ascii="Arial" w:hAnsi="Arial" w:cs="Arial"/>
          <w:sz w:val="24"/>
          <w:szCs w:val="24"/>
        </w:rPr>
        <w:t>in service training/staff development/working groups</w:t>
      </w:r>
    </w:p>
    <w:p w:rsidR="0070356C" w:rsidRPr="008C3F45" w:rsidRDefault="0070356C" w:rsidP="0070356C">
      <w:pPr>
        <w:pStyle w:val="ListParagraph"/>
        <w:numPr>
          <w:ilvl w:val="0"/>
          <w:numId w:val="1"/>
        </w:numPr>
        <w:jc w:val="both"/>
        <w:rPr>
          <w:rFonts w:ascii="Arial" w:hAnsi="Arial" w:cs="Arial"/>
          <w:sz w:val="24"/>
          <w:szCs w:val="24"/>
        </w:rPr>
      </w:pPr>
      <w:r w:rsidRPr="008C3F45">
        <w:rPr>
          <w:rFonts w:ascii="Arial" w:hAnsi="Arial" w:cs="Arial"/>
          <w:sz w:val="24"/>
          <w:szCs w:val="24"/>
        </w:rPr>
        <w:t>short term special leave, for example, bereavement leave, jury duty</w:t>
      </w:r>
    </w:p>
    <w:p w:rsidR="0070356C" w:rsidRPr="008C3F45" w:rsidRDefault="0070356C" w:rsidP="0070356C">
      <w:pPr>
        <w:pStyle w:val="ListParagraph"/>
        <w:numPr>
          <w:ilvl w:val="0"/>
          <w:numId w:val="1"/>
        </w:numPr>
        <w:jc w:val="both"/>
        <w:rPr>
          <w:rFonts w:ascii="Arial" w:hAnsi="Arial" w:cs="Arial"/>
          <w:sz w:val="24"/>
          <w:szCs w:val="24"/>
        </w:rPr>
      </w:pPr>
      <w:r w:rsidRPr="008C3F45">
        <w:rPr>
          <w:rFonts w:ascii="Arial" w:hAnsi="Arial" w:cs="Arial"/>
          <w:sz w:val="24"/>
          <w:szCs w:val="24"/>
        </w:rPr>
        <w:t>short term sickness absence</w:t>
      </w:r>
    </w:p>
    <w:p w:rsidR="0070356C" w:rsidRPr="008C3F45" w:rsidRDefault="0070356C" w:rsidP="0070356C">
      <w:pPr>
        <w:pStyle w:val="ListParagraph"/>
        <w:numPr>
          <w:ilvl w:val="0"/>
          <w:numId w:val="1"/>
        </w:numPr>
        <w:jc w:val="both"/>
        <w:rPr>
          <w:rFonts w:ascii="Arial" w:hAnsi="Arial" w:cs="Arial"/>
          <w:sz w:val="24"/>
          <w:szCs w:val="24"/>
        </w:rPr>
      </w:pPr>
      <w:r w:rsidRPr="008C3F45">
        <w:rPr>
          <w:rFonts w:ascii="Arial" w:hAnsi="Arial" w:cs="Arial"/>
          <w:sz w:val="24"/>
          <w:szCs w:val="24"/>
        </w:rPr>
        <w:t>trade union duties arranged on an ad-hoc basis</w:t>
      </w:r>
    </w:p>
    <w:p w:rsidR="0070356C" w:rsidRPr="008C3F45" w:rsidRDefault="0070356C" w:rsidP="0070356C">
      <w:pPr>
        <w:pStyle w:val="ListParagraph"/>
        <w:numPr>
          <w:ilvl w:val="0"/>
          <w:numId w:val="1"/>
        </w:numPr>
        <w:jc w:val="both"/>
        <w:rPr>
          <w:rFonts w:ascii="Arial" w:hAnsi="Arial" w:cs="Arial"/>
          <w:sz w:val="24"/>
          <w:szCs w:val="24"/>
        </w:rPr>
      </w:pPr>
      <w:r w:rsidRPr="008C3F45">
        <w:rPr>
          <w:rFonts w:ascii="Arial" w:hAnsi="Arial" w:cs="Arial"/>
          <w:sz w:val="24"/>
          <w:szCs w:val="24"/>
        </w:rPr>
        <w:t xml:space="preserve">SQA duties </w:t>
      </w:r>
    </w:p>
    <w:p w:rsidR="0070356C" w:rsidRPr="008C3F45" w:rsidRDefault="0070356C" w:rsidP="0070356C">
      <w:pPr>
        <w:pStyle w:val="ListParagraph"/>
        <w:numPr>
          <w:ilvl w:val="0"/>
          <w:numId w:val="1"/>
        </w:numPr>
        <w:jc w:val="both"/>
        <w:rPr>
          <w:rFonts w:ascii="Arial" w:hAnsi="Arial" w:cs="Arial"/>
          <w:sz w:val="24"/>
          <w:szCs w:val="24"/>
        </w:rPr>
      </w:pPr>
      <w:r w:rsidRPr="008C3F45">
        <w:rPr>
          <w:rFonts w:ascii="Arial" w:hAnsi="Arial" w:cs="Arial"/>
          <w:sz w:val="24"/>
          <w:szCs w:val="24"/>
        </w:rPr>
        <w:t>public duties</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ind w:left="0"/>
        <w:jc w:val="both"/>
        <w:rPr>
          <w:rFonts w:ascii="Arial" w:hAnsi="Arial" w:cs="Arial"/>
          <w:b/>
          <w:sz w:val="24"/>
          <w:szCs w:val="24"/>
        </w:rPr>
      </w:pPr>
      <w:r w:rsidRPr="008C3F45">
        <w:rPr>
          <w:rFonts w:ascii="Arial" w:hAnsi="Arial" w:cs="Arial"/>
          <w:b/>
          <w:sz w:val="24"/>
          <w:szCs w:val="24"/>
        </w:rPr>
        <w:t>(2)</w:t>
      </w:r>
      <w:r w:rsidRPr="008C3F45">
        <w:rPr>
          <w:rFonts w:ascii="Arial" w:hAnsi="Arial" w:cs="Arial"/>
          <w:b/>
          <w:sz w:val="24"/>
          <w:szCs w:val="24"/>
        </w:rPr>
        <w:tab/>
        <w:t xml:space="preserve">The Role of </w:t>
      </w:r>
      <w:proofErr w:type="spellStart"/>
      <w:r w:rsidRPr="008C3F45">
        <w:rPr>
          <w:rFonts w:ascii="Arial" w:hAnsi="Arial" w:cs="Arial"/>
          <w:b/>
          <w:sz w:val="24"/>
          <w:szCs w:val="24"/>
        </w:rPr>
        <w:t>Headteachers</w:t>
      </w:r>
      <w:proofErr w:type="spellEnd"/>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ind w:hanging="720"/>
        <w:jc w:val="both"/>
        <w:rPr>
          <w:rFonts w:ascii="Arial" w:hAnsi="Arial" w:cs="Arial"/>
          <w:sz w:val="24"/>
          <w:szCs w:val="24"/>
        </w:rPr>
      </w:pPr>
      <w:r w:rsidRPr="008C3F45">
        <w:rPr>
          <w:rFonts w:ascii="Arial" w:hAnsi="Arial" w:cs="Arial"/>
          <w:sz w:val="24"/>
          <w:szCs w:val="24"/>
        </w:rPr>
        <w:tab/>
        <w:t xml:space="preserve">The </w:t>
      </w:r>
      <w:proofErr w:type="spellStart"/>
      <w:r w:rsidRPr="008C3F45">
        <w:rPr>
          <w:rFonts w:ascii="Arial" w:hAnsi="Arial" w:cs="Arial"/>
          <w:sz w:val="24"/>
          <w:szCs w:val="24"/>
        </w:rPr>
        <w:t>Headteacher</w:t>
      </w:r>
      <w:proofErr w:type="spellEnd"/>
      <w:r w:rsidRPr="008C3F45">
        <w:rPr>
          <w:rFonts w:ascii="Arial" w:hAnsi="Arial" w:cs="Arial"/>
          <w:sz w:val="24"/>
          <w:szCs w:val="24"/>
        </w:rPr>
        <w:t xml:space="preserve"> has a crucial role in ensuring the Code of Practice operates smoothly and in maintaining, as far practicable, the continuity of education provision. The </w:t>
      </w:r>
      <w:proofErr w:type="spellStart"/>
      <w:r w:rsidRPr="008C3F45">
        <w:rPr>
          <w:rFonts w:ascii="Arial" w:hAnsi="Arial" w:cs="Arial"/>
          <w:sz w:val="24"/>
          <w:szCs w:val="24"/>
        </w:rPr>
        <w:t>Headteacher</w:t>
      </w:r>
      <w:proofErr w:type="spellEnd"/>
      <w:r w:rsidRPr="008C3F45">
        <w:rPr>
          <w:rFonts w:ascii="Arial" w:hAnsi="Arial" w:cs="Arial"/>
          <w:sz w:val="24"/>
          <w:szCs w:val="24"/>
        </w:rPr>
        <w:t xml:space="preserve"> shall ensure that, within the constraints of the SNCT Pay and Conditions Agreement, the circumstances in which pupils are taught by different short term supply teachers should be limited and should not exceed </w:t>
      </w:r>
      <w:r>
        <w:rPr>
          <w:rFonts w:ascii="Arial" w:hAnsi="Arial" w:cs="Arial"/>
          <w:sz w:val="24"/>
          <w:szCs w:val="24"/>
        </w:rPr>
        <w:t xml:space="preserve">2 </w:t>
      </w:r>
      <w:r w:rsidRPr="008C3F45">
        <w:rPr>
          <w:rFonts w:ascii="Arial" w:hAnsi="Arial" w:cs="Arial"/>
          <w:sz w:val="24"/>
          <w:szCs w:val="24"/>
        </w:rPr>
        <w:t>days regardless of individual engagement of supply teachers during any absence.</w:t>
      </w:r>
    </w:p>
    <w:p w:rsidR="0070356C" w:rsidRPr="008C3F45" w:rsidRDefault="0070356C" w:rsidP="0070356C">
      <w:pPr>
        <w:pStyle w:val="ListParagraph"/>
        <w:ind w:hanging="720"/>
        <w:jc w:val="both"/>
        <w:rPr>
          <w:rFonts w:ascii="Arial" w:hAnsi="Arial" w:cs="Arial"/>
          <w:sz w:val="24"/>
          <w:szCs w:val="24"/>
        </w:rPr>
      </w:pPr>
    </w:p>
    <w:p w:rsidR="0070356C" w:rsidRPr="008C3F45" w:rsidRDefault="0070356C" w:rsidP="0070356C">
      <w:pPr>
        <w:pStyle w:val="ListParagraph"/>
        <w:ind w:hanging="720"/>
        <w:jc w:val="both"/>
        <w:rPr>
          <w:rFonts w:ascii="Arial" w:hAnsi="Arial" w:cs="Arial"/>
          <w:sz w:val="24"/>
          <w:szCs w:val="24"/>
        </w:rPr>
      </w:pPr>
      <w:r w:rsidRPr="008C3F45">
        <w:rPr>
          <w:rFonts w:ascii="Arial" w:hAnsi="Arial" w:cs="Arial"/>
          <w:sz w:val="24"/>
          <w:szCs w:val="24"/>
        </w:rPr>
        <w:tab/>
        <w:t xml:space="preserve">The </w:t>
      </w:r>
      <w:proofErr w:type="spellStart"/>
      <w:r w:rsidRPr="008C3F45">
        <w:rPr>
          <w:rFonts w:ascii="Arial" w:hAnsi="Arial" w:cs="Arial"/>
          <w:sz w:val="24"/>
          <w:szCs w:val="24"/>
        </w:rPr>
        <w:t>Headteacher</w:t>
      </w:r>
      <w:proofErr w:type="spellEnd"/>
      <w:r w:rsidRPr="008C3F45">
        <w:rPr>
          <w:rFonts w:ascii="Arial" w:hAnsi="Arial" w:cs="Arial"/>
          <w:sz w:val="24"/>
          <w:szCs w:val="24"/>
        </w:rPr>
        <w:t xml:space="preserve"> shall: </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numPr>
          <w:ilvl w:val="0"/>
          <w:numId w:val="3"/>
        </w:numPr>
        <w:jc w:val="both"/>
        <w:rPr>
          <w:rFonts w:ascii="Arial" w:hAnsi="Arial" w:cs="Arial"/>
          <w:sz w:val="24"/>
          <w:szCs w:val="24"/>
        </w:rPr>
      </w:pPr>
      <w:proofErr w:type="gramStart"/>
      <w:r w:rsidRPr="008C3F45">
        <w:rPr>
          <w:rFonts w:ascii="Arial" w:hAnsi="Arial" w:cs="Arial"/>
          <w:sz w:val="24"/>
          <w:szCs w:val="24"/>
        </w:rPr>
        <w:t>state</w:t>
      </w:r>
      <w:proofErr w:type="gramEnd"/>
      <w:r w:rsidRPr="008C3F45">
        <w:rPr>
          <w:rFonts w:ascii="Arial" w:hAnsi="Arial" w:cs="Arial"/>
          <w:sz w:val="24"/>
          <w:szCs w:val="24"/>
        </w:rPr>
        <w:t xml:space="preserve"> the specific arrangement orally as set out in Section 1 above and ensure the arrangements are confirmed in writing at the outset of any engagement, including the hours to be worked.</w:t>
      </w:r>
    </w:p>
    <w:p w:rsidR="0070356C" w:rsidRPr="008C3F45" w:rsidRDefault="0070356C" w:rsidP="0070356C">
      <w:pPr>
        <w:pStyle w:val="ListParagraph"/>
        <w:ind w:left="1440"/>
        <w:jc w:val="both"/>
        <w:rPr>
          <w:rFonts w:ascii="Arial" w:hAnsi="Arial" w:cs="Arial"/>
          <w:sz w:val="24"/>
          <w:szCs w:val="24"/>
        </w:rPr>
      </w:pPr>
    </w:p>
    <w:p w:rsidR="0070356C" w:rsidRPr="008C3F45" w:rsidRDefault="0070356C" w:rsidP="0070356C">
      <w:pPr>
        <w:pStyle w:val="ListParagraph"/>
        <w:numPr>
          <w:ilvl w:val="0"/>
          <w:numId w:val="3"/>
        </w:numPr>
        <w:jc w:val="both"/>
        <w:rPr>
          <w:rFonts w:ascii="Arial" w:hAnsi="Arial" w:cs="Arial"/>
          <w:sz w:val="24"/>
          <w:szCs w:val="24"/>
        </w:rPr>
      </w:pPr>
      <w:proofErr w:type="gramStart"/>
      <w:r w:rsidRPr="008C3F45">
        <w:rPr>
          <w:rFonts w:ascii="Arial" w:hAnsi="Arial" w:cs="Arial"/>
          <w:sz w:val="24"/>
          <w:szCs w:val="24"/>
        </w:rPr>
        <w:t>take</w:t>
      </w:r>
      <w:proofErr w:type="gramEnd"/>
      <w:r w:rsidRPr="008C3F45">
        <w:rPr>
          <w:rFonts w:ascii="Arial" w:hAnsi="Arial" w:cs="Arial"/>
          <w:sz w:val="24"/>
          <w:szCs w:val="24"/>
        </w:rPr>
        <w:t xml:space="preserve"> responsibility for arranging the daily renewal of engagements of up to </w:t>
      </w:r>
      <w:r>
        <w:rPr>
          <w:rFonts w:ascii="Arial" w:hAnsi="Arial" w:cs="Arial"/>
          <w:sz w:val="24"/>
          <w:szCs w:val="24"/>
        </w:rPr>
        <w:t>2</w:t>
      </w:r>
      <w:r w:rsidRPr="008C3F45">
        <w:rPr>
          <w:rFonts w:ascii="Arial" w:hAnsi="Arial" w:cs="Arial"/>
          <w:sz w:val="24"/>
          <w:szCs w:val="24"/>
        </w:rPr>
        <w:t xml:space="preserve"> days.</w:t>
      </w:r>
    </w:p>
    <w:p w:rsidR="0070356C" w:rsidRPr="008C3F45" w:rsidRDefault="0070356C" w:rsidP="0070356C">
      <w:pPr>
        <w:pStyle w:val="ListParagraph"/>
        <w:ind w:left="1440"/>
        <w:jc w:val="both"/>
        <w:rPr>
          <w:rFonts w:ascii="Arial" w:hAnsi="Arial" w:cs="Arial"/>
          <w:sz w:val="24"/>
          <w:szCs w:val="24"/>
        </w:rPr>
      </w:pPr>
    </w:p>
    <w:p w:rsidR="0070356C" w:rsidRPr="008C3F45" w:rsidRDefault="0070356C" w:rsidP="0070356C">
      <w:pPr>
        <w:pStyle w:val="ListParagraph"/>
        <w:numPr>
          <w:ilvl w:val="0"/>
          <w:numId w:val="3"/>
        </w:numPr>
        <w:jc w:val="both"/>
        <w:rPr>
          <w:rFonts w:ascii="Arial" w:hAnsi="Arial" w:cs="Arial"/>
          <w:sz w:val="24"/>
          <w:szCs w:val="24"/>
        </w:rPr>
      </w:pPr>
      <w:proofErr w:type="gramStart"/>
      <w:r w:rsidRPr="008C3F45">
        <w:rPr>
          <w:rFonts w:ascii="Arial" w:hAnsi="Arial" w:cs="Arial"/>
          <w:sz w:val="24"/>
          <w:szCs w:val="24"/>
        </w:rPr>
        <w:t>ensure</w:t>
      </w:r>
      <w:proofErr w:type="gramEnd"/>
      <w:r w:rsidRPr="008C3F45">
        <w:rPr>
          <w:rFonts w:ascii="Arial" w:hAnsi="Arial" w:cs="Arial"/>
          <w:sz w:val="24"/>
          <w:szCs w:val="24"/>
        </w:rPr>
        <w:t xml:space="preserve"> that the duties of short term supply teachers do not extend beyond the duties set out in the SNCT Handbook (Part 2 Section 2, Paragraph 2.2).  </w:t>
      </w:r>
      <w:proofErr w:type="spellStart"/>
      <w:r>
        <w:rPr>
          <w:rFonts w:ascii="Arial" w:hAnsi="Arial" w:cs="Arial"/>
          <w:sz w:val="24"/>
          <w:szCs w:val="24"/>
        </w:rPr>
        <w:t>Headteachers</w:t>
      </w:r>
      <w:proofErr w:type="spellEnd"/>
      <w:r>
        <w:rPr>
          <w:rFonts w:ascii="Arial" w:hAnsi="Arial" w:cs="Arial"/>
          <w:sz w:val="24"/>
          <w:szCs w:val="24"/>
        </w:rPr>
        <w:t xml:space="preserve"> may, however, require short term supply teachers to cover classes during the class contact time of the school. During a short term engagement </w:t>
      </w:r>
      <w:proofErr w:type="spellStart"/>
      <w:r>
        <w:rPr>
          <w:rFonts w:ascii="Arial" w:hAnsi="Arial" w:cs="Arial"/>
          <w:sz w:val="24"/>
          <w:szCs w:val="24"/>
        </w:rPr>
        <w:t>Headteachers</w:t>
      </w:r>
      <w:proofErr w:type="spellEnd"/>
      <w:r>
        <w:rPr>
          <w:rFonts w:ascii="Arial" w:hAnsi="Arial" w:cs="Arial"/>
          <w:sz w:val="24"/>
          <w:szCs w:val="24"/>
        </w:rPr>
        <w:t xml:space="preserve"> may deploy the supply teacher for full pupil contact hours but this deployment should be clear to the supply teacher at the outset of the engagement.  </w:t>
      </w:r>
      <w:r w:rsidRPr="008C3F45">
        <w:rPr>
          <w:rFonts w:ascii="Arial" w:hAnsi="Arial" w:cs="Arial"/>
          <w:sz w:val="24"/>
          <w:szCs w:val="24"/>
        </w:rPr>
        <w:t xml:space="preserve">Authorisation should be sought from the Council for payment in accordance with the provision of the SNCT Handbook in circumstances where a short term supply teacher is asked to take on the full range of duties of a teacher before the engagement extends beyond </w:t>
      </w:r>
      <w:r>
        <w:rPr>
          <w:rFonts w:ascii="Arial" w:hAnsi="Arial" w:cs="Arial"/>
          <w:sz w:val="24"/>
          <w:szCs w:val="24"/>
        </w:rPr>
        <w:t>2</w:t>
      </w:r>
      <w:r w:rsidRPr="008C3F45">
        <w:rPr>
          <w:rFonts w:ascii="Arial" w:hAnsi="Arial" w:cs="Arial"/>
          <w:sz w:val="24"/>
          <w:szCs w:val="24"/>
        </w:rPr>
        <w:t xml:space="preserve"> days.</w:t>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numPr>
          <w:ilvl w:val="0"/>
          <w:numId w:val="3"/>
        </w:numPr>
        <w:jc w:val="both"/>
        <w:rPr>
          <w:rFonts w:ascii="Arial" w:hAnsi="Arial" w:cs="Arial"/>
          <w:sz w:val="24"/>
          <w:szCs w:val="24"/>
        </w:rPr>
      </w:pPr>
      <w:proofErr w:type="gramStart"/>
      <w:r w:rsidRPr="008C3F45">
        <w:rPr>
          <w:rFonts w:ascii="Arial" w:hAnsi="Arial" w:cs="Arial"/>
          <w:sz w:val="24"/>
          <w:szCs w:val="24"/>
        </w:rPr>
        <w:t>ensure</w:t>
      </w:r>
      <w:proofErr w:type="gramEnd"/>
      <w:r w:rsidRPr="008C3F45">
        <w:rPr>
          <w:rFonts w:ascii="Arial" w:hAnsi="Arial" w:cs="Arial"/>
          <w:sz w:val="24"/>
          <w:szCs w:val="24"/>
        </w:rPr>
        <w:t xml:space="preserve"> that where there is a pattern of recurrent work a fixed term contract is issued.</w:t>
      </w:r>
    </w:p>
    <w:p w:rsidR="0070356C" w:rsidRPr="008C3F45" w:rsidRDefault="0070356C" w:rsidP="0070356C">
      <w:pPr>
        <w:pStyle w:val="ListParagraph"/>
        <w:rPr>
          <w:rFonts w:ascii="Arial" w:hAnsi="Arial" w:cs="Arial"/>
          <w:sz w:val="24"/>
          <w:szCs w:val="24"/>
        </w:rPr>
      </w:pPr>
    </w:p>
    <w:p w:rsidR="0070356C" w:rsidRDefault="0070356C" w:rsidP="0070356C">
      <w:pPr>
        <w:pStyle w:val="ListParagraph"/>
        <w:numPr>
          <w:ilvl w:val="0"/>
          <w:numId w:val="3"/>
        </w:numPr>
        <w:jc w:val="both"/>
        <w:rPr>
          <w:rFonts w:ascii="Arial" w:hAnsi="Arial" w:cs="Arial"/>
          <w:sz w:val="24"/>
          <w:szCs w:val="24"/>
        </w:rPr>
      </w:pPr>
      <w:proofErr w:type="gramStart"/>
      <w:r w:rsidRPr="008C3F45">
        <w:rPr>
          <w:rFonts w:ascii="Arial" w:hAnsi="Arial" w:cs="Arial"/>
          <w:sz w:val="24"/>
          <w:szCs w:val="24"/>
        </w:rPr>
        <w:t>ensure</w:t>
      </w:r>
      <w:proofErr w:type="gramEnd"/>
      <w:r w:rsidRPr="008C3F45">
        <w:rPr>
          <w:rFonts w:ascii="Arial" w:hAnsi="Arial" w:cs="Arial"/>
          <w:sz w:val="24"/>
          <w:szCs w:val="24"/>
        </w:rPr>
        <w:t xml:space="preserve"> that in circumstances where a part time teacher provides absence cover for a class or classes they normally teach, that teacher will be expected to maintain the full range of duties of a teacher and be paid accordingly.  However a part time teacher who provides absence cover for a class or classes they do not normally teach should be deployed in accordance with the provisions of the SNCT handbook set out in Section 4 below for the first </w:t>
      </w:r>
      <w:r>
        <w:rPr>
          <w:rFonts w:ascii="Arial" w:hAnsi="Arial" w:cs="Arial"/>
          <w:sz w:val="24"/>
          <w:szCs w:val="24"/>
        </w:rPr>
        <w:t>2</w:t>
      </w:r>
      <w:r w:rsidRPr="008C3F45">
        <w:rPr>
          <w:rFonts w:ascii="Arial" w:hAnsi="Arial" w:cs="Arial"/>
          <w:sz w:val="24"/>
          <w:szCs w:val="24"/>
        </w:rPr>
        <w:t xml:space="preserve"> days of that engagement as per the SNCT Pay and Conditions Agreement.</w:t>
      </w:r>
    </w:p>
    <w:p w:rsidR="0070356C" w:rsidRDefault="0070356C" w:rsidP="0070356C">
      <w:pPr>
        <w:pStyle w:val="ListParagraph"/>
        <w:jc w:val="both"/>
        <w:rPr>
          <w:rFonts w:ascii="Arial" w:hAnsi="Arial" w:cs="Arial"/>
          <w:sz w:val="24"/>
          <w:szCs w:val="24"/>
        </w:rPr>
      </w:pPr>
    </w:p>
    <w:p w:rsidR="0070356C" w:rsidRPr="00205BEA" w:rsidRDefault="0070356C" w:rsidP="0070356C">
      <w:pPr>
        <w:pStyle w:val="ListParagraph"/>
        <w:numPr>
          <w:ilvl w:val="0"/>
          <w:numId w:val="3"/>
        </w:numPr>
        <w:jc w:val="both"/>
        <w:rPr>
          <w:rFonts w:ascii="Arial" w:hAnsi="Arial" w:cs="Arial"/>
          <w:sz w:val="24"/>
          <w:szCs w:val="24"/>
        </w:rPr>
      </w:pPr>
      <w:r>
        <w:rPr>
          <w:rFonts w:ascii="Arial" w:hAnsi="Arial" w:cs="Arial"/>
          <w:sz w:val="24"/>
          <w:szCs w:val="24"/>
        </w:rPr>
        <w:t>When a short term engagement extends to long term contract it will be important to manage non class contact time appropriately.  The reduction of non-class contact operates on a weekly basis.  Where a long term engagement commences during a week, the pay provisions commence immediately.  The non-class contact time for the remainder of the week should be pro-rated for that week but should disregard the hours worked when the short term supply engagement was being undertaken.</w:t>
      </w:r>
    </w:p>
    <w:p w:rsidR="0070356C" w:rsidRPr="008C3F45" w:rsidRDefault="0070356C" w:rsidP="0070356C">
      <w:pPr>
        <w:pStyle w:val="ListParagraph"/>
        <w:jc w:val="both"/>
        <w:rPr>
          <w:rFonts w:ascii="Arial" w:hAnsi="Arial" w:cs="Arial"/>
          <w:sz w:val="24"/>
          <w:szCs w:val="24"/>
        </w:rPr>
      </w:pPr>
      <w:r w:rsidRPr="008C3F45">
        <w:rPr>
          <w:rFonts w:ascii="Arial" w:hAnsi="Arial" w:cs="Arial"/>
          <w:sz w:val="24"/>
          <w:szCs w:val="24"/>
        </w:rPr>
        <w:t xml:space="preserve"> </w:t>
      </w:r>
    </w:p>
    <w:p w:rsidR="0070356C" w:rsidRPr="008C3F45" w:rsidRDefault="0070356C" w:rsidP="0070356C">
      <w:pPr>
        <w:pStyle w:val="ListParagraph"/>
        <w:ind w:left="0"/>
        <w:jc w:val="both"/>
        <w:rPr>
          <w:rFonts w:ascii="Arial" w:hAnsi="Arial" w:cs="Arial"/>
          <w:b/>
          <w:sz w:val="24"/>
          <w:szCs w:val="24"/>
        </w:rPr>
      </w:pPr>
      <w:r w:rsidRPr="008C3F45">
        <w:rPr>
          <w:rFonts w:ascii="Arial" w:hAnsi="Arial" w:cs="Arial"/>
          <w:b/>
          <w:sz w:val="24"/>
          <w:szCs w:val="24"/>
        </w:rPr>
        <w:t>(3)</w:t>
      </w:r>
      <w:r w:rsidRPr="008C3F45">
        <w:rPr>
          <w:rFonts w:ascii="Arial" w:hAnsi="Arial" w:cs="Arial"/>
          <w:b/>
          <w:sz w:val="24"/>
          <w:szCs w:val="24"/>
        </w:rPr>
        <w:tab/>
        <w:t>The Role of the Council</w:t>
      </w:r>
    </w:p>
    <w:p w:rsidR="0070356C" w:rsidRPr="008C3F45" w:rsidRDefault="0070356C" w:rsidP="0070356C">
      <w:pPr>
        <w:pStyle w:val="ListParagraph"/>
        <w:jc w:val="both"/>
        <w:rPr>
          <w:rFonts w:ascii="Arial" w:hAnsi="Arial" w:cs="Arial"/>
          <w:sz w:val="24"/>
          <w:szCs w:val="24"/>
        </w:rPr>
      </w:pPr>
    </w:p>
    <w:p w:rsidR="0070356C" w:rsidRPr="008C3F45" w:rsidRDefault="0070356C" w:rsidP="0070356C">
      <w:pPr>
        <w:pStyle w:val="ListParagraph"/>
        <w:jc w:val="both"/>
        <w:rPr>
          <w:rFonts w:ascii="Arial" w:hAnsi="Arial" w:cs="Arial"/>
          <w:sz w:val="24"/>
          <w:szCs w:val="24"/>
        </w:rPr>
      </w:pPr>
      <w:r w:rsidRPr="008C3F45">
        <w:rPr>
          <w:rFonts w:ascii="Arial" w:hAnsi="Arial" w:cs="Arial"/>
          <w:sz w:val="24"/>
          <w:szCs w:val="24"/>
        </w:rPr>
        <w:t>The Council has prime responsibility in ensuring short term supply is managed efficiently and properly and shall:</w:t>
      </w:r>
    </w:p>
    <w:p w:rsidR="0070356C" w:rsidRPr="008C3F45" w:rsidRDefault="0070356C" w:rsidP="0070356C">
      <w:pPr>
        <w:pStyle w:val="ListParagraph"/>
        <w:jc w:val="both"/>
        <w:rPr>
          <w:rFonts w:ascii="Arial" w:hAnsi="Arial" w:cs="Arial"/>
          <w:sz w:val="24"/>
          <w:szCs w:val="24"/>
        </w:rPr>
      </w:pPr>
    </w:p>
    <w:p w:rsidR="0070356C" w:rsidRPr="008C3F45" w:rsidRDefault="0070356C" w:rsidP="0070356C">
      <w:pPr>
        <w:pStyle w:val="ListParagraph"/>
        <w:numPr>
          <w:ilvl w:val="0"/>
          <w:numId w:val="4"/>
        </w:numPr>
        <w:jc w:val="both"/>
        <w:rPr>
          <w:rFonts w:ascii="Arial" w:hAnsi="Arial" w:cs="Arial"/>
          <w:sz w:val="24"/>
          <w:szCs w:val="24"/>
        </w:rPr>
      </w:pPr>
      <w:proofErr w:type="gramStart"/>
      <w:r w:rsidRPr="008C3F45">
        <w:rPr>
          <w:rFonts w:ascii="Arial" w:hAnsi="Arial" w:cs="Arial"/>
          <w:sz w:val="24"/>
          <w:szCs w:val="24"/>
        </w:rPr>
        <w:t>issue</w:t>
      </w:r>
      <w:proofErr w:type="gramEnd"/>
      <w:r w:rsidRPr="008C3F45">
        <w:rPr>
          <w:rFonts w:ascii="Arial" w:hAnsi="Arial" w:cs="Arial"/>
          <w:sz w:val="24"/>
          <w:szCs w:val="24"/>
        </w:rPr>
        <w:t xml:space="preserve"> clear guidelines on supply teaching when placing teachers on supply lists.  In particular, those on supply lists should be provided with the </w:t>
      </w:r>
      <w:r w:rsidRPr="008C3F45">
        <w:rPr>
          <w:rFonts w:ascii="Arial" w:hAnsi="Arial" w:cs="Arial"/>
          <w:sz w:val="24"/>
          <w:szCs w:val="24"/>
          <w:u w:val="single"/>
        </w:rPr>
        <w:t>Code of Practice on the Engagement of Short term Supply Teachers</w:t>
      </w:r>
      <w:r w:rsidRPr="008C3F45">
        <w:rPr>
          <w:rFonts w:ascii="Arial" w:hAnsi="Arial" w:cs="Arial"/>
          <w:sz w:val="24"/>
          <w:szCs w:val="24"/>
        </w:rPr>
        <w:t xml:space="preserve"> and the </w:t>
      </w:r>
      <w:r w:rsidRPr="008C3F45">
        <w:rPr>
          <w:rFonts w:ascii="Arial" w:hAnsi="Arial" w:cs="Arial"/>
          <w:sz w:val="24"/>
          <w:szCs w:val="24"/>
          <w:u w:val="single"/>
        </w:rPr>
        <w:t xml:space="preserve">Code of Practice on the Use of Fixed Term </w:t>
      </w:r>
      <w:r w:rsidRPr="008C3F45">
        <w:rPr>
          <w:rFonts w:ascii="Arial" w:hAnsi="Arial" w:cs="Arial"/>
          <w:sz w:val="24"/>
          <w:szCs w:val="24"/>
          <w:u w:val="single"/>
        </w:rPr>
        <w:lastRenderedPageBreak/>
        <w:t>Temporary Contracts</w:t>
      </w:r>
      <w:r w:rsidRPr="008C3F45">
        <w:rPr>
          <w:rFonts w:ascii="Arial" w:hAnsi="Arial" w:cs="Arial"/>
          <w:sz w:val="24"/>
          <w:szCs w:val="24"/>
        </w:rPr>
        <w:t xml:space="preserve"> and, where applicable, relevant LNCT agreements.</w:t>
      </w:r>
    </w:p>
    <w:p w:rsidR="0070356C" w:rsidRPr="008C3F45" w:rsidRDefault="0070356C" w:rsidP="0070356C">
      <w:pPr>
        <w:pStyle w:val="ListParagraph"/>
        <w:ind w:left="1440"/>
        <w:jc w:val="both"/>
        <w:rPr>
          <w:rFonts w:ascii="Arial" w:hAnsi="Arial" w:cs="Arial"/>
          <w:sz w:val="24"/>
          <w:szCs w:val="24"/>
        </w:rPr>
      </w:pPr>
      <w:r w:rsidRPr="008C3F45">
        <w:rPr>
          <w:rFonts w:ascii="Arial" w:hAnsi="Arial" w:cs="Arial"/>
          <w:sz w:val="24"/>
          <w:szCs w:val="24"/>
        </w:rPr>
        <w:t xml:space="preserve"> </w:t>
      </w:r>
    </w:p>
    <w:p w:rsidR="0070356C" w:rsidRPr="008C3F45" w:rsidRDefault="0070356C" w:rsidP="0070356C">
      <w:pPr>
        <w:pStyle w:val="ListParagraph"/>
        <w:numPr>
          <w:ilvl w:val="0"/>
          <w:numId w:val="4"/>
        </w:numPr>
        <w:jc w:val="both"/>
        <w:rPr>
          <w:rFonts w:ascii="Arial" w:hAnsi="Arial" w:cs="Arial"/>
          <w:sz w:val="24"/>
          <w:szCs w:val="24"/>
        </w:rPr>
      </w:pPr>
      <w:proofErr w:type="gramStart"/>
      <w:r w:rsidRPr="008C3F45">
        <w:rPr>
          <w:rFonts w:ascii="Arial" w:hAnsi="Arial" w:cs="Arial"/>
          <w:sz w:val="24"/>
          <w:szCs w:val="24"/>
        </w:rPr>
        <w:t>ensure</w:t>
      </w:r>
      <w:proofErr w:type="gramEnd"/>
      <w:r w:rsidRPr="008C3F45">
        <w:rPr>
          <w:rFonts w:ascii="Arial" w:hAnsi="Arial" w:cs="Arial"/>
          <w:sz w:val="24"/>
          <w:szCs w:val="24"/>
        </w:rPr>
        <w:t xml:space="preserve"> that engagements are confirmed in writing signed by the supply teacher and </w:t>
      </w:r>
      <w:proofErr w:type="spellStart"/>
      <w:r w:rsidRPr="008C3F45">
        <w:rPr>
          <w:rFonts w:ascii="Arial" w:hAnsi="Arial" w:cs="Arial"/>
          <w:sz w:val="24"/>
          <w:szCs w:val="24"/>
        </w:rPr>
        <w:t>Headteacher</w:t>
      </w:r>
      <w:proofErr w:type="spellEnd"/>
      <w:r w:rsidRPr="008C3F45">
        <w:rPr>
          <w:rFonts w:ascii="Arial" w:hAnsi="Arial" w:cs="Arial"/>
          <w:sz w:val="24"/>
          <w:szCs w:val="24"/>
        </w:rPr>
        <w:t xml:space="preserve"> or nominated manager.</w:t>
      </w:r>
    </w:p>
    <w:p w:rsidR="0070356C" w:rsidRPr="008C3F45" w:rsidRDefault="0070356C" w:rsidP="0070356C">
      <w:pPr>
        <w:pStyle w:val="ListParagraph"/>
        <w:rPr>
          <w:rFonts w:ascii="Arial" w:hAnsi="Arial" w:cs="Arial"/>
          <w:sz w:val="24"/>
          <w:szCs w:val="24"/>
        </w:rPr>
      </w:pPr>
    </w:p>
    <w:p w:rsidR="0070356C" w:rsidRPr="008C3F45" w:rsidRDefault="0070356C" w:rsidP="0070356C">
      <w:pPr>
        <w:pStyle w:val="ListParagraph"/>
        <w:numPr>
          <w:ilvl w:val="0"/>
          <w:numId w:val="4"/>
        </w:numPr>
        <w:jc w:val="both"/>
        <w:rPr>
          <w:rFonts w:ascii="Arial" w:hAnsi="Arial" w:cs="Arial"/>
          <w:sz w:val="24"/>
          <w:szCs w:val="24"/>
        </w:rPr>
      </w:pPr>
      <w:proofErr w:type="gramStart"/>
      <w:r w:rsidRPr="008C3F45">
        <w:rPr>
          <w:rFonts w:ascii="Arial" w:hAnsi="Arial" w:cs="Arial"/>
          <w:sz w:val="24"/>
          <w:szCs w:val="24"/>
        </w:rPr>
        <w:t>ensure</w:t>
      </w:r>
      <w:proofErr w:type="gramEnd"/>
      <w:r w:rsidRPr="008C3F45">
        <w:rPr>
          <w:rFonts w:ascii="Arial" w:hAnsi="Arial" w:cs="Arial"/>
          <w:sz w:val="24"/>
          <w:szCs w:val="24"/>
        </w:rPr>
        <w:t xml:space="preserve"> clear mechanisms for recording deployment as short term supply and deployment on fixed term contracts.</w:t>
      </w:r>
    </w:p>
    <w:p w:rsidR="0070356C" w:rsidRPr="008C3F45" w:rsidRDefault="0070356C" w:rsidP="0070356C">
      <w:pPr>
        <w:pStyle w:val="ListParagraph"/>
        <w:ind w:left="1440"/>
        <w:jc w:val="both"/>
        <w:rPr>
          <w:rFonts w:ascii="Arial" w:hAnsi="Arial" w:cs="Arial"/>
          <w:sz w:val="24"/>
          <w:szCs w:val="24"/>
        </w:rPr>
      </w:pPr>
    </w:p>
    <w:p w:rsidR="0070356C" w:rsidRPr="008C3F45" w:rsidRDefault="0070356C" w:rsidP="0070356C">
      <w:pPr>
        <w:pStyle w:val="ListParagraph"/>
        <w:numPr>
          <w:ilvl w:val="0"/>
          <w:numId w:val="4"/>
        </w:numPr>
        <w:jc w:val="both"/>
        <w:rPr>
          <w:rFonts w:ascii="Arial" w:hAnsi="Arial" w:cs="Arial"/>
          <w:sz w:val="24"/>
          <w:szCs w:val="24"/>
        </w:rPr>
      </w:pPr>
      <w:r w:rsidRPr="008C3F45">
        <w:rPr>
          <w:rFonts w:ascii="Arial" w:hAnsi="Arial" w:cs="Arial"/>
          <w:sz w:val="24"/>
          <w:szCs w:val="24"/>
        </w:rPr>
        <w:t>support these by clear pay mechanisms</w:t>
      </w:r>
      <w:r>
        <w:rPr>
          <w:rFonts w:ascii="Arial" w:hAnsi="Arial" w:cs="Arial"/>
          <w:sz w:val="24"/>
          <w:szCs w:val="24"/>
        </w:rPr>
        <w:t>, including mechanisms for the 10% pay uplift to cover preparation and correction time</w:t>
      </w:r>
    </w:p>
    <w:p w:rsidR="0070356C" w:rsidRPr="008C3F45" w:rsidRDefault="0070356C" w:rsidP="0070356C">
      <w:pPr>
        <w:pStyle w:val="ListParagraph"/>
        <w:jc w:val="both"/>
        <w:rPr>
          <w:rFonts w:ascii="Arial" w:hAnsi="Arial" w:cs="Arial"/>
          <w:sz w:val="24"/>
          <w:szCs w:val="24"/>
        </w:rPr>
      </w:pPr>
    </w:p>
    <w:p w:rsidR="0070356C" w:rsidRPr="008C3F45" w:rsidRDefault="0070356C" w:rsidP="0070356C">
      <w:pPr>
        <w:pStyle w:val="ListParagraph"/>
        <w:ind w:left="1440" w:hanging="360"/>
        <w:jc w:val="both"/>
        <w:rPr>
          <w:rFonts w:ascii="Arial" w:hAnsi="Arial" w:cs="Arial"/>
          <w:sz w:val="24"/>
          <w:szCs w:val="24"/>
        </w:rPr>
      </w:pPr>
      <w:r w:rsidRPr="008C3F45">
        <w:rPr>
          <w:rFonts w:ascii="Arial" w:hAnsi="Arial" w:cs="Arial"/>
          <w:sz w:val="24"/>
          <w:szCs w:val="24"/>
        </w:rPr>
        <w:t>e.</w:t>
      </w:r>
      <w:r w:rsidRPr="008C3F45">
        <w:rPr>
          <w:rFonts w:ascii="Arial" w:hAnsi="Arial" w:cs="Arial"/>
          <w:sz w:val="24"/>
          <w:szCs w:val="24"/>
        </w:rPr>
        <w:tab/>
        <w:t>ensure that service as a short term supply teacher counts in full for pay increments, as set out in the SNCT Handbook, Part 2, Section 1  paragraphs 1.11 to 1.26.</w:t>
      </w:r>
    </w:p>
    <w:p w:rsidR="0070356C" w:rsidRPr="008C3F45" w:rsidRDefault="0070356C" w:rsidP="0070356C">
      <w:pPr>
        <w:pStyle w:val="ListParagraph"/>
        <w:jc w:val="both"/>
        <w:rPr>
          <w:rFonts w:ascii="Arial" w:hAnsi="Arial" w:cs="Arial"/>
          <w:sz w:val="24"/>
          <w:szCs w:val="24"/>
        </w:rPr>
      </w:pPr>
    </w:p>
    <w:p w:rsidR="0070356C" w:rsidRDefault="0070356C" w:rsidP="0070356C">
      <w:pPr>
        <w:pStyle w:val="ListParagraph"/>
        <w:ind w:left="0"/>
        <w:jc w:val="both"/>
        <w:rPr>
          <w:rFonts w:ascii="Arial" w:hAnsi="Arial" w:cs="Arial"/>
          <w:b/>
          <w:sz w:val="24"/>
          <w:szCs w:val="24"/>
        </w:rPr>
      </w:pPr>
    </w:p>
    <w:p w:rsidR="0070356C" w:rsidRDefault="0070356C" w:rsidP="0070356C">
      <w:pPr>
        <w:pStyle w:val="ListParagraph"/>
        <w:ind w:left="0"/>
        <w:jc w:val="both"/>
        <w:rPr>
          <w:rFonts w:ascii="Arial" w:hAnsi="Arial" w:cs="Arial"/>
          <w:b/>
          <w:sz w:val="24"/>
          <w:szCs w:val="24"/>
        </w:rPr>
      </w:pPr>
    </w:p>
    <w:p w:rsidR="0070356C" w:rsidRPr="008C3F45" w:rsidRDefault="0070356C" w:rsidP="0070356C">
      <w:pPr>
        <w:pStyle w:val="ListParagraph"/>
        <w:ind w:left="0"/>
        <w:jc w:val="both"/>
        <w:rPr>
          <w:rFonts w:ascii="Arial" w:hAnsi="Arial" w:cs="Arial"/>
          <w:b/>
          <w:sz w:val="24"/>
          <w:szCs w:val="24"/>
        </w:rPr>
      </w:pPr>
      <w:r w:rsidRPr="008C3F45">
        <w:rPr>
          <w:rFonts w:ascii="Arial" w:hAnsi="Arial" w:cs="Arial"/>
          <w:b/>
          <w:sz w:val="24"/>
          <w:szCs w:val="24"/>
        </w:rPr>
        <w:t>(4)</w:t>
      </w:r>
      <w:r w:rsidRPr="008C3F45">
        <w:rPr>
          <w:rFonts w:ascii="Arial" w:hAnsi="Arial" w:cs="Arial"/>
          <w:b/>
          <w:sz w:val="24"/>
          <w:szCs w:val="24"/>
        </w:rPr>
        <w:tab/>
        <w:t>SNCT Handbook</w:t>
      </w:r>
    </w:p>
    <w:p w:rsidR="0070356C" w:rsidRPr="008C3F45" w:rsidRDefault="0070356C" w:rsidP="0070356C">
      <w:pPr>
        <w:pStyle w:val="ListParagraph"/>
        <w:ind w:left="0"/>
        <w:jc w:val="both"/>
        <w:rPr>
          <w:rFonts w:ascii="Arial" w:hAnsi="Arial" w:cs="Arial"/>
          <w:b/>
          <w:sz w:val="24"/>
          <w:szCs w:val="24"/>
        </w:rPr>
      </w:pPr>
    </w:p>
    <w:p w:rsidR="0070356C" w:rsidRPr="008C3F45" w:rsidRDefault="0070356C" w:rsidP="0070356C">
      <w:pPr>
        <w:pStyle w:val="ListParagraph"/>
        <w:jc w:val="both"/>
        <w:rPr>
          <w:rFonts w:ascii="Arial" w:hAnsi="Arial" w:cs="Arial"/>
          <w:sz w:val="24"/>
          <w:szCs w:val="24"/>
        </w:rPr>
      </w:pPr>
      <w:r w:rsidRPr="008C3F45">
        <w:rPr>
          <w:rFonts w:ascii="Arial" w:hAnsi="Arial" w:cs="Arial"/>
          <w:sz w:val="24"/>
          <w:szCs w:val="24"/>
        </w:rPr>
        <w:t>The SNCT Handbook sets out the provisions for short term supply teachers as follows:</w:t>
      </w:r>
      <w:r w:rsidRPr="008C3F45">
        <w:rPr>
          <w:rFonts w:ascii="Arial" w:hAnsi="Arial" w:cs="Arial"/>
          <w:sz w:val="24"/>
          <w:szCs w:val="24"/>
        </w:rPr>
        <w:tab/>
      </w:r>
    </w:p>
    <w:p w:rsidR="0070356C" w:rsidRPr="008C3F45" w:rsidRDefault="0070356C" w:rsidP="0070356C">
      <w:pPr>
        <w:pStyle w:val="ListParagraph"/>
        <w:ind w:left="0"/>
        <w:jc w:val="both"/>
        <w:rPr>
          <w:rFonts w:ascii="Arial" w:hAnsi="Arial" w:cs="Arial"/>
          <w:sz w:val="24"/>
          <w:szCs w:val="24"/>
        </w:rPr>
      </w:pPr>
    </w:p>
    <w:p w:rsidR="0070356C" w:rsidRPr="008C3F45" w:rsidRDefault="0070356C" w:rsidP="0070356C">
      <w:pPr>
        <w:pStyle w:val="ListParagraph"/>
        <w:numPr>
          <w:ilvl w:val="0"/>
          <w:numId w:val="5"/>
        </w:numPr>
        <w:jc w:val="both"/>
        <w:rPr>
          <w:rFonts w:ascii="Arial" w:hAnsi="Arial" w:cs="Arial"/>
          <w:sz w:val="24"/>
          <w:szCs w:val="24"/>
        </w:rPr>
      </w:pPr>
      <w:r w:rsidRPr="008C3F45">
        <w:rPr>
          <w:rFonts w:ascii="Arial" w:hAnsi="Arial" w:cs="Arial"/>
          <w:sz w:val="24"/>
          <w:szCs w:val="24"/>
        </w:rPr>
        <w:t>Pay – SNCT Handbook, Part 2, Paragraphs 1.5 to 1.7.</w:t>
      </w:r>
    </w:p>
    <w:p w:rsidR="0070356C" w:rsidRPr="008C3F45" w:rsidRDefault="0070356C" w:rsidP="0070356C">
      <w:pPr>
        <w:pStyle w:val="ListParagraph"/>
        <w:jc w:val="both"/>
        <w:rPr>
          <w:rFonts w:ascii="Arial" w:hAnsi="Arial" w:cs="Arial"/>
          <w:sz w:val="24"/>
          <w:szCs w:val="24"/>
        </w:rPr>
      </w:pPr>
    </w:p>
    <w:p w:rsidR="0070356C" w:rsidRPr="008C3F45" w:rsidRDefault="0070356C" w:rsidP="0070356C">
      <w:pPr>
        <w:pStyle w:val="ListParagraph"/>
        <w:ind w:left="1080"/>
        <w:jc w:val="both"/>
        <w:rPr>
          <w:rFonts w:ascii="Arial" w:hAnsi="Arial" w:cs="Arial"/>
          <w:sz w:val="24"/>
          <w:szCs w:val="24"/>
        </w:rPr>
      </w:pPr>
      <w:r w:rsidRPr="008C3F45">
        <w:rPr>
          <w:rFonts w:ascii="Arial" w:hAnsi="Arial" w:cs="Arial"/>
          <w:sz w:val="24"/>
          <w:szCs w:val="24"/>
        </w:rPr>
        <w:t>b.</w:t>
      </w:r>
      <w:r w:rsidRPr="008C3F45">
        <w:rPr>
          <w:rFonts w:ascii="Arial" w:hAnsi="Arial" w:cs="Arial"/>
          <w:sz w:val="24"/>
          <w:szCs w:val="24"/>
        </w:rPr>
        <w:tab/>
        <w:t>Duties – SNCT Handbook, Part 2, Paragraph 2.2.</w:t>
      </w:r>
    </w:p>
    <w:p w:rsidR="0070356C" w:rsidRPr="008C3F45" w:rsidRDefault="0070356C" w:rsidP="0070356C">
      <w:pPr>
        <w:pStyle w:val="ListParagraph"/>
        <w:ind w:left="1080"/>
        <w:jc w:val="both"/>
        <w:rPr>
          <w:rFonts w:ascii="Arial" w:hAnsi="Arial" w:cs="Arial"/>
          <w:sz w:val="24"/>
          <w:szCs w:val="24"/>
        </w:rPr>
      </w:pPr>
    </w:p>
    <w:p w:rsidR="0070356C" w:rsidRPr="008C3F45" w:rsidRDefault="0070356C" w:rsidP="0070356C">
      <w:pPr>
        <w:pStyle w:val="ListParagraph"/>
        <w:ind w:left="1440" w:hanging="360"/>
        <w:jc w:val="both"/>
        <w:rPr>
          <w:rFonts w:ascii="Arial" w:hAnsi="Arial" w:cs="Arial"/>
          <w:sz w:val="24"/>
          <w:szCs w:val="24"/>
        </w:rPr>
      </w:pPr>
      <w:r w:rsidRPr="008C3F45">
        <w:rPr>
          <w:rFonts w:ascii="Arial" w:hAnsi="Arial" w:cs="Arial"/>
          <w:sz w:val="24"/>
          <w:szCs w:val="24"/>
        </w:rPr>
        <w:t>c.</w:t>
      </w:r>
      <w:r w:rsidRPr="008C3F45">
        <w:rPr>
          <w:rFonts w:ascii="Arial" w:hAnsi="Arial" w:cs="Arial"/>
          <w:sz w:val="24"/>
          <w:szCs w:val="24"/>
        </w:rPr>
        <w:tab/>
        <w:t>Working Year, Working Week – SNCT Handbook, Section 3, paragraphs 3.2 and 3.3.</w:t>
      </w:r>
    </w:p>
    <w:p w:rsidR="0070356C" w:rsidRDefault="0070356C" w:rsidP="0070356C">
      <w:pPr>
        <w:shd w:val="clear" w:color="auto" w:fill="FFFFFF"/>
        <w:spacing w:after="24" w:line="360" w:lineRule="atLeast"/>
        <w:ind w:left="720"/>
        <w:rPr>
          <w:rFonts w:ascii="Arial" w:hAnsi="Arial" w:cs="Arial"/>
          <w:color w:val="000000"/>
          <w:sz w:val="25"/>
          <w:szCs w:val="25"/>
          <w:lang w:val="en"/>
        </w:rPr>
      </w:pPr>
      <w:bookmarkStart w:id="0" w:name="_GoBack"/>
      <w:bookmarkEnd w:id="0"/>
    </w:p>
    <w:p w:rsidR="0070356C" w:rsidRDefault="0070356C" w:rsidP="0070356C"/>
    <w:p w:rsidR="00760DF9" w:rsidRDefault="0070356C" w:rsidP="0070356C"/>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7CE9"/>
    <w:multiLevelType w:val="hybridMultilevel"/>
    <w:tmpl w:val="84FACC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BE78FA"/>
    <w:multiLevelType w:val="hybridMultilevel"/>
    <w:tmpl w:val="E4FAC9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77D02E2"/>
    <w:multiLevelType w:val="hybridMultilevel"/>
    <w:tmpl w:val="68DC3A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E103D20"/>
    <w:multiLevelType w:val="hybridMultilevel"/>
    <w:tmpl w:val="5A46B642"/>
    <w:lvl w:ilvl="0" w:tplc="ADE6BC78">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E44380"/>
    <w:multiLevelType w:val="hybridMultilevel"/>
    <w:tmpl w:val="6CB621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6C"/>
    <w:rsid w:val="00456D5D"/>
    <w:rsid w:val="00585721"/>
    <w:rsid w:val="0070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356C"/>
    <w:pPr>
      <w:spacing w:before="96" w:after="120" w:line="360" w:lineRule="atLeast"/>
    </w:pPr>
    <w:rPr>
      <w:lang w:val="en-US" w:eastAsia="en-US"/>
    </w:rPr>
  </w:style>
  <w:style w:type="paragraph" w:styleId="ListParagraph">
    <w:name w:val="List Paragraph"/>
    <w:basedOn w:val="Normal"/>
    <w:qFormat/>
    <w:rsid w:val="0070356C"/>
    <w:pPr>
      <w:overflowPunct w:val="0"/>
      <w:autoSpaceDE w:val="0"/>
      <w:autoSpaceDN w:val="0"/>
      <w:adjustRightInd w:val="0"/>
      <w:ind w:left="720"/>
      <w:contextualSpacing/>
      <w:textAlignment w:val="baseline"/>
    </w:pPr>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356C"/>
    <w:pPr>
      <w:spacing w:before="96" w:after="120" w:line="360" w:lineRule="atLeast"/>
    </w:pPr>
    <w:rPr>
      <w:lang w:val="en-US" w:eastAsia="en-US"/>
    </w:rPr>
  </w:style>
  <w:style w:type="paragraph" w:styleId="ListParagraph">
    <w:name w:val="List Paragraph"/>
    <w:basedOn w:val="Normal"/>
    <w:qFormat/>
    <w:rsid w:val="0070356C"/>
    <w:pPr>
      <w:overflowPunct w:val="0"/>
      <w:autoSpaceDE w:val="0"/>
      <w:autoSpaceDN w:val="0"/>
      <w:adjustRightInd w:val="0"/>
      <w:ind w:left="720"/>
      <w:contextualSpacing/>
      <w:textAlignment w:val="baseline"/>
    </w:pPr>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2018-01-23T11:34:00Z</dcterms:created>
  <dcterms:modified xsi:type="dcterms:W3CDTF">2018-01-23T11:35:00Z</dcterms:modified>
</cp:coreProperties>
</file>