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03" w:rsidRPr="00C16FE2" w:rsidRDefault="00EE0F03" w:rsidP="00EE0F03">
      <w:pPr>
        <w:numPr>
          <w:ilvl w:val="1"/>
          <w:numId w:val="3"/>
        </w:numPr>
        <w:spacing w:after="0" w:line="240" w:lineRule="auto"/>
        <w:jc w:val="both"/>
        <w:rPr>
          <w:rFonts w:ascii="Arial" w:hAnsi="Arial"/>
          <w:color w:val="000000"/>
          <w:sz w:val="27"/>
          <w:szCs w:val="27"/>
          <w:u w:val="single"/>
          <w:lang w:eastAsia="en-GB"/>
        </w:rPr>
      </w:pPr>
      <w:r w:rsidRPr="00C16FE2">
        <w:rPr>
          <w:rFonts w:ascii="Arial" w:hAnsi="Arial"/>
          <w:color w:val="000000"/>
          <w:sz w:val="27"/>
          <w:szCs w:val="27"/>
          <w:u w:val="single"/>
          <w:lang w:eastAsia="en-GB"/>
        </w:rPr>
        <w:t>Am I entitled to paternity pay?</w:t>
      </w:r>
    </w:p>
    <w:p w:rsidR="00EE0F03" w:rsidRDefault="00EE0F03" w:rsidP="00EE0F03">
      <w:pPr>
        <w:spacing w:after="0" w:line="240" w:lineRule="auto"/>
        <w:ind w:left="1440"/>
        <w:jc w:val="both"/>
        <w:rPr>
          <w:rFonts w:ascii="Arial" w:hAnsi="Arial"/>
          <w:color w:val="000000"/>
          <w:sz w:val="27"/>
          <w:szCs w:val="27"/>
          <w:lang w:eastAsia="en-GB"/>
        </w:rPr>
      </w:pPr>
    </w:p>
    <w:p w:rsidR="00EE0F03" w:rsidRPr="00983DA5" w:rsidRDefault="00EE0F03" w:rsidP="00EE0F03">
      <w:pPr>
        <w:spacing w:after="0" w:line="240" w:lineRule="auto"/>
        <w:jc w:val="both"/>
        <w:rPr>
          <w:rFonts w:ascii="Arial" w:hAnsi="Arial"/>
          <w:sz w:val="24"/>
          <w:szCs w:val="20"/>
        </w:rPr>
      </w:pPr>
      <w:r w:rsidRPr="00983DA5">
        <w:rPr>
          <w:rFonts w:ascii="Arial" w:hAnsi="Arial"/>
          <w:sz w:val="24"/>
          <w:szCs w:val="20"/>
        </w:rPr>
        <w:t>Paternity leave is with pay at the normal contractual rate</w:t>
      </w:r>
      <w:bookmarkStart w:id="0" w:name="_GoBack"/>
      <w:bookmarkEnd w:id="0"/>
      <w:r w:rsidRPr="00983DA5">
        <w:rPr>
          <w:rFonts w:ascii="Arial" w:hAnsi="Arial"/>
          <w:sz w:val="24"/>
          <w:szCs w:val="20"/>
        </w:rPr>
        <w:t xml:space="preserve"> of pay for the job (pro-rata f</w:t>
      </w:r>
      <w:r>
        <w:rPr>
          <w:rFonts w:ascii="Arial" w:hAnsi="Arial"/>
          <w:sz w:val="24"/>
          <w:szCs w:val="20"/>
        </w:rPr>
        <w:t xml:space="preserve">or part-timers) </w:t>
      </w:r>
      <w:r w:rsidRPr="00983DA5">
        <w:rPr>
          <w:rFonts w:ascii="Arial" w:hAnsi="Arial"/>
          <w:sz w:val="24"/>
          <w:szCs w:val="20"/>
        </w:rPr>
        <w:t>unless the normal rate of pay is below the rate of Statutory Paternity Pay (SPP), in which circumstance the statutory rate will be paid provided that all of the following are met : -</w:t>
      </w:r>
      <w:r>
        <w:rPr>
          <w:rFonts w:ascii="Arial" w:hAnsi="Arial"/>
          <w:sz w:val="24"/>
          <w:szCs w:val="20"/>
        </w:rPr>
        <w:t xml:space="preserve"> </w:t>
      </w:r>
    </w:p>
    <w:p w:rsidR="00EE0F03" w:rsidRPr="00983DA5" w:rsidRDefault="00EE0F03" w:rsidP="00EE0F03">
      <w:pPr>
        <w:spacing w:after="0" w:line="240" w:lineRule="auto"/>
        <w:jc w:val="both"/>
        <w:rPr>
          <w:rFonts w:ascii="Arial" w:hAnsi="Arial"/>
          <w:sz w:val="24"/>
          <w:szCs w:val="20"/>
        </w:rPr>
      </w:pPr>
    </w:p>
    <w:p w:rsidR="00EE0F03" w:rsidRPr="00983DA5" w:rsidRDefault="00EE0F03" w:rsidP="00EE0F03">
      <w:pPr>
        <w:numPr>
          <w:ilvl w:val="0"/>
          <w:numId w:val="1"/>
        </w:numPr>
        <w:tabs>
          <w:tab w:val="clear" w:pos="1440"/>
          <w:tab w:val="num" w:pos="720"/>
        </w:tabs>
        <w:spacing w:after="0" w:line="240" w:lineRule="auto"/>
        <w:ind w:left="720"/>
        <w:jc w:val="both"/>
        <w:rPr>
          <w:rFonts w:ascii="Arial" w:hAnsi="Arial"/>
          <w:sz w:val="24"/>
          <w:szCs w:val="20"/>
        </w:rPr>
      </w:pPr>
      <w:r>
        <w:rPr>
          <w:rFonts w:ascii="Arial" w:hAnsi="Arial"/>
          <w:sz w:val="24"/>
          <w:szCs w:val="20"/>
        </w:rPr>
        <w:t>your</w:t>
      </w:r>
      <w:r w:rsidRPr="00983DA5">
        <w:rPr>
          <w:rFonts w:ascii="Arial" w:hAnsi="Arial"/>
          <w:sz w:val="24"/>
          <w:szCs w:val="20"/>
        </w:rPr>
        <w:t xml:space="preserve"> average weekly earnings are above the Lower Earnings Limit for National Insurance Contribution purposes; and</w:t>
      </w:r>
    </w:p>
    <w:p w:rsidR="00EE0F03" w:rsidRPr="00983DA5" w:rsidRDefault="00EE0F03" w:rsidP="00EE0F03">
      <w:pPr>
        <w:numPr>
          <w:ilvl w:val="0"/>
          <w:numId w:val="1"/>
        </w:numPr>
        <w:spacing w:after="0" w:line="240" w:lineRule="auto"/>
        <w:ind w:left="720"/>
        <w:jc w:val="both"/>
        <w:rPr>
          <w:rFonts w:ascii="Arial" w:hAnsi="Arial"/>
          <w:sz w:val="24"/>
          <w:szCs w:val="20"/>
        </w:rPr>
      </w:pPr>
      <w:r>
        <w:rPr>
          <w:rFonts w:ascii="Arial" w:hAnsi="Arial"/>
          <w:sz w:val="24"/>
          <w:szCs w:val="20"/>
        </w:rPr>
        <w:t>you have</w:t>
      </w:r>
      <w:r w:rsidRPr="00983DA5">
        <w:rPr>
          <w:rFonts w:ascii="Arial" w:hAnsi="Arial"/>
          <w:sz w:val="24"/>
          <w:szCs w:val="20"/>
        </w:rPr>
        <w:t xml:space="preserve"> 26 weeks’ continuous service </w:t>
      </w:r>
      <w:r>
        <w:rPr>
          <w:rFonts w:ascii="Arial" w:hAnsi="Arial"/>
          <w:sz w:val="24"/>
          <w:szCs w:val="20"/>
        </w:rPr>
        <w:t xml:space="preserve">with </w:t>
      </w:r>
      <w:r w:rsidRPr="0098736A">
        <w:rPr>
          <w:rFonts w:ascii="Arial" w:hAnsi="Arial"/>
          <w:b/>
          <w:sz w:val="24"/>
          <w:szCs w:val="20"/>
        </w:rPr>
        <w:t>Aberdeen City Council</w:t>
      </w:r>
      <w:r>
        <w:rPr>
          <w:rFonts w:ascii="Arial" w:hAnsi="Arial"/>
          <w:sz w:val="24"/>
          <w:szCs w:val="20"/>
        </w:rPr>
        <w:t xml:space="preserve"> or a </w:t>
      </w:r>
      <w:r w:rsidRPr="0098736A">
        <w:rPr>
          <w:rFonts w:ascii="Arial" w:hAnsi="Arial"/>
          <w:b/>
          <w:sz w:val="24"/>
          <w:szCs w:val="20"/>
        </w:rPr>
        <w:t>public authority</w:t>
      </w:r>
      <w:r>
        <w:rPr>
          <w:rFonts w:ascii="Arial" w:hAnsi="Arial"/>
          <w:sz w:val="24"/>
          <w:szCs w:val="20"/>
        </w:rPr>
        <w:t xml:space="preserve"> as listed in the Redundancy Payments (Continuity of Employment in Local Government, </w:t>
      </w:r>
      <w:proofErr w:type="spellStart"/>
      <w:r>
        <w:rPr>
          <w:rFonts w:ascii="Arial" w:hAnsi="Arial"/>
          <w:sz w:val="24"/>
          <w:szCs w:val="20"/>
        </w:rPr>
        <w:t>etc</w:t>
      </w:r>
      <w:proofErr w:type="spellEnd"/>
      <w:r>
        <w:rPr>
          <w:rFonts w:ascii="Arial" w:hAnsi="Arial"/>
          <w:sz w:val="24"/>
          <w:szCs w:val="20"/>
        </w:rPr>
        <w:t xml:space="preserve">) (Modification) Orders (which covers local authorities and related bodies), </w:t>
      </w:r>
      <w:r w:rsidRPr="00983DA5">
        <w:rPr>
          <w:rFonts w:ascii="Arial" w:hAnsi="Arial"/>
          <w:sz w:val="24"/>
          <w:szCs w:val="20"/>
        </w:rPr>
        <w:t>ending with the 15</w:t>
      </w:r>
      <w:r w:rsidRPr="00983DA5">
        <w:rPr>
          <w:rFonts w:ascii="Arial" w:hAnsi="Arial"/>
          <w:sz w:val="24"/>
          <w:szCs w:val="20"/>
          <w:vertAlign w:val="superscript"/>
        </w:rPr>
        <w:t>th</w:t>
      </w:r>
      <w:r w:rsidRPr="00983DA5">
        <w:rPr>
          <w:rFonts w:ascii="Arial" w:hAnsi="Arial"/>
          <w:sz w:val="24"/>
          <w:szCs w:val="20"/>
        </w:rPr>
        <w:t xml:space="preserve"> week before the baby is due </w:t>
      </w:r>
      <w:r>
        <w:rPr>
          <w:rFonts w:ascii="Arial" w:hAnsi="Arial"/>
          <w:sz w:val="24"/>
          <w:szCs w:val="20"/>
        </w:rPr>
        <w:t xml:space="preserve">or before the surrogacy birth </w:t>
      </w:r>
      <w:r w:rsidRPr="00983DA5">
        <w:rPr>
          <w:rFonts w:ascii="Arial" w:hAnsi="Arial"/>
          <w:sz w:val="24"/>
          <w:szCs w:val="20"/>
        </w:rPr>
        <w:t xml:space="preserve">or in which </w:t>
      </w:r>
      <w:r>
        <w:rPr>
          <w:rFonts w:ascii="Arial" w:hAnsi="Arial"/>
          <w:sz w:val="24"/>
          <w:szCs w:val="20"/>
        </w:rPr>
        <w:t>you were</w:t>
      </w:r>
      <w:r w:rsidRPr="00983DA5">
        <w:rPr>
          <w:rFonts w:ascii="Arial" w:hAnsi="Arial"/>
          <w:sz w:val="24"/>
          <w:szCs w:val="20"/>
        </w:rPr>
        <w:t xml:space="preserve"> notified of having been matched with the child; and </w:t>
      </w:r>
    </w:p>
    <w:p w:rsidR="00EE0F03" w:rsidRPr="00983DA5" w:rsidRDefault="00EE0F03" w:rsidP="00EE0F03">
      <w:pPr>
        <w:numPr>
          <w:ilvl w:val="0"/>
          <w:numId w:val="1"/>
        </w:numPr>
        <w:spacing w:after="0" w:line="240" w:lineRule="auto"/>
        <w:ind w:left="720"/>
        <w:jc w:val="both"/>
        <w:rPr>
          <w:rFonts w:ascii="Arial" w:hAnsi="Arial"/>
          <w:sz w:val="24"/>
          <w:szCs w:val="20"/>
        </w:rPr>
      </w:pPr>
      <w:r w:rsidRPr="00983DA5">
        <w:rPr>
          <w:rFonts w:ascii="Arial" w:hAnsi="Arial"/>
          <w:sz w:val="24"/>
          <w:szCs w:val="20"/>
        </w:rPr>
        <w:t>paternity leave commences in accordance with the below : -</w:t>
      </w:r>
    </w:p>
    <w:p w:rsidR="00EE0F03" w:rsidRPr="00983DA5" w:rsidRDefault="00EE0F03" w:rsidP="00EE0F03">
      <w:pPr>
        <w:numPr>
          <w:ilvl w:val="0"/>
          <w:numId w:val="2"/>
        </w:numPr>
        <w:spacing w:after="0" w:line="240" w:lineRule="auto"/>
        <w:ind w:left="1080"/>
        <w:jc w:val="both"/>
        <w:rPr>
          <w:rFonts w:ascii="Arial" w:hAnsi="Arial"/>
          <w:sz w:val="24"/>
          <w:szCs w:val="20"/>
        </w:rPr>
      </w:pPr>
      <w:r w:rsidRPr="00983DA5">
        <w:rPr>
          <w:rFonts w:ascii="Arial" w:hAnsi="Arial"/>
          <w:sz w:val="24"/>
          <w:szCs w:val="20"/>
        </w:rPr>
        <w:t>on the date of the baby’s birth</w:t>
      </w:r>
      <w:r>
        <w:rPr>
          <w:rFonts w:ascii="Arial" w:hAnsi="Arial"/>
          <w:sz w:val="24"/>
          <w:szCs w:val="20"/>
        </w:rPr>
        <w:t xml:space="preserve"> or </w:t>
      </w:r>
      <w:r w:rsidRPr="00983DA5">
        <w:rPr>
          <w:rFonts w:ascii="Arial" w:hAnsi="Arial"/>
          <w:sz w:val="24"/>
          <w:szCs w:val="20"/>
        </w:rPr>
        <w:t xml:space="preserve">the date of the child’s placement </w:t>
      </w:r>
      <w:r>
        <w:rPr>
          <w:rFonts w:ascii="Arial" w:hAnsi="Arial"/>
          <w:sz w:val="24"/>
          <w:szCs w:val="20"/>
        </w:rPr>
        <w:t>or the date of surrogacy birth</w:t>
      </w:r>
      <w:r w:rsidRPr="00983DA5">
        <w:rPr>
          <w:rFonts w:ascii="Arial" w:hAnsi="Arial"/>
          <w:sz w:val="24"/>
          <w:szCs w:val="20"/>
        </w:rPr>
        <w:t xml:space="preserve"> (whether this is earlier or later than expected); or</w:t>
      </w:r>
    </w:p>
    <w:p w:rsidR="00EE0F03" w:rsidRPr="00983DA5" w:rsidRDefault="00EE0F03" w:rsidP="00EE0F03">
      <w:pPr>
        <w:numPr>
          <w:ilvl w:val="0"/>
          <w:numId w:val="2"/>
        </w:numPr>
        <w:tabs>
          <w:tab w:val="clear" w:pos="1800"/>
          <w:tab w:val="num" w:pos="1440"/>
        </w:tabs>
        <w:spacing w:after="0" w:line="240" w:lineRule="auto"/>
        <w:ind w:left="1080"/>
        <w:jc w:val="both"/>
        <w:rPr>
          <w:rFonts w:ascii="Arial" w:hAnsi="Arial"/>
          <w:sz w:val="24"/>
          <w:szCs w:val="20"/>
        </w:rPr>
      </w:pPr>
      <w:r w:rsidRPr="00983DA5">
        <w:rPr>
          <w:rFonts w:ascii="Arial" w:hAnsi="Arial"/>
          <w:sz w:val="24"/>
          <w:szCs w:val="20"/>
        </w:rPr>
        <w:t xml:space="preserve">from a chosen number of days or weeks after the date of the child’s birth </w:t>
      </w:r>
      <w:r>
        <w:rPr>
          <w:rFonts w:ascii="Arial" w:hAnsi="Arial"/>
          <w:sz w:val="24"/>
          <w:szCs w:val="20"/>
        </w:rPr>
        <w:t xml:space="preserve">or placement or surrogacy birth </w:t>
      </w:r>
      <w:r w:rsidRPr="00983DA5">
        <w:rPr>
          <w:rFonts w:ascii="Arial" w:hAnsi="Arial"/>
          <w:sz w:val="24"/>
          <w:szCs w:val="20"/>
        </w:rPr>
        <w:t>(whether this is earlier or later than expected); or</w:t>
      </w:r>
    </w:p>
    <w:p w:rsidR="00EE0F03" w:rsidRPr="00983DA5" w:rsidRDefault="00EE0F03" w:rsidP="00EE0F03">
      <w:pPr>
        <w:numPr>
          <w:ilvl w:val="0"/>
          <w:numId w:val="2"/>
        </w:numPr>
        <w:tabs>
          <w:tab w:val="clear" w:pos="1800"/>
          <w:tab w:val="num" w:pos="720"/>
        </w:tabs>
        <w:spacing w:after="0" w:line="240" w:lineRule="auto"/>
        <w:ind w:left="1080"/>
        <w:jc w:val="both"/>
        <w:rPr>
          <w:rFonts w:ascii="Arial" w:hAnsi="Arial"/>
          <w:sz w:val="24"/>
          <w:szCs w:val="20"/>
        </w:rPr>
      </w:pPr>
      <w:proofErr w:type="gramStart"/>
      <w:r>
        <w:rPr>
          <w:rFonts w:ascii="Arial" w:hAnsi="Arial"/>
          <w:sz w:val="24"/>
          <w:szCs w:val="20"/>
        </w:rPr>
        <w:t>on</w:t>
      </w:r>
      <w:proofErr w:type="gramEnd"/>
      <w:r>
        <w:rPr>
          <w:rFonts w:ascii="Arial" w:hAnsi="Arial"/>
          <w:sz w:val="24"/>
          <w:szCs w:val="20"/>
        </w:rPr>
        <w:t xml:space="preserve"> </w:t>
      </w:r>
      <w:r w:rsidRPr="00983DA5">
        <w:rPr>
          <w:rFonts w:ascii="Arial" w:hAnsi="Arial"/>
          <w:sz w:val="24"/>
          <w:szCs w:val="20"/>
        </w:rPr>
        <w:t xml:space="preserve">a chosen date </w:t>
      </w:r>
      <w:r>
        <w:rPr>
          <w:rFonts w:ascii="Arial" w:hAnsi="Arial"/>
          <w:sz w:val="24"/>
          <w:szCs w:val="20"/>
        </w:rPr>
        <w:t xml:space="preserve">which is </w:t>
      </w:r>
      <w:r w:rsidRPr="00983DA5">
        <w:rPr>
          <w:rFonts w:ascii="Arial" w:hAnsi="Arial"/>
          <w:sz w:val="24"/>
          <w:szCs w:val="20"/>
        </w:rPr>
        <w:t>later than the first day of the week in which the baby</w:t>
      </w:r>
      <w:r>
        <w:rPr>
          <w:rFonts w:ascii="Arial" w:hAnsi="Arial"/>
          <w:sz w:val="24"/>
          <w:szCs w:val="20"/>
        </w:rPr>
        <w:t>/surrogacy baby</w:t>
      </w:r>
      <w:r w:rsidRPr="00983DA5">
        <w:rPr>
          <w:rFonts w:ascii="Arial" w:hAnsi="Arial"/>
          <w:sz w:val="24"/>
          <w:szCs w:val="20"/>
        </w:rPr>
        <w:t xml:space="preserve"> is expected to be born.</w:t>
      </w:r>
    </w:p>
    <w:p w:rsidR="00EE0F03" w:rsidRPr="00983DA5" w:rsidRDefault="00EE0F03" w:rsidP="00EE0F03">
      <w:pPr>
        <w:numPr>
          <w:ilvl w:val="0"/>
          <w:numId w:val="2"/>
        </w:numPr>
        <w:tabs>
          <w:tab w:val="clear" w:pos="1800"/>
          <w:tab w:val="num" w:pos="1080"/>
        </w:tabs>
        <w:spacing w:after="0" w:line="240" w:lineRule="auto"/>
        <w:ind w:left="1080"/>
        <w:jc w:val="both"/>
        <w:rPr>
          <w:rFonts w:ascii="Arial" w:hAnsi="Arial"/>
          <w:sz w:val="24"/>
          <w:szCs w:val="20"/>
        </w:rPr>
      </w:pPr>
      <w:proofErr w:type="gramStart"/>
      <w:r>
        <w:rPr>
          <w:rFonts w:ascii="Arial" w:hAnsi="Arial"/>
          <w:sz w:val="24"/>
          <w:szCs w:val="20"/>
        </w:rPr>
        <w:t>o</w:t>
      </w:r>
      <w:r w:rsidRPr="00983DA5">
        <w:rPr>
          <w:rFonts w:ascii="Arial" w:hAnsi="Arial"/>
          <w:sz w:val="24"/>
          <w:szCs w:val="20"/>
        </w:rPr>
        <w:t>n</w:t>
      </w:r>
      <w:proofErr w:type="gramEnd"/>
      <w:r w:rsidRPr="00983DA5">
        <w:rPr>
          <w:rFonts w:ascii="Arial" w:hAnsi="Arial"/>
          <w:sz w:val="24"/>
          <w:szCs w:val="20"/>
        </w:rPr>
        <w:t xml:space="preserve"> a chosen date which is later than the date on which the child is expected to be placed with the adopter.</w:t>
      </w:r>
      <w:r>
        <w:rPr>
          <w:rFonts w:ascii="Arial" w:hAnsi="Arial"/>
          <w:sz w:val="24"/>
          <w:szCs w:val="20"/>
        </w:rPr>
        <w:t xml:space="preserve"> </w:t>
      </w:r>
    </w:p>
    <w:p w:rsidR="00EE0F03" w:rsidRPr="00983DA5" w:rsidRDefault="00EE0F03" w:rsidP="00EE0F03">
      <w:pPr>
        <w:spacing w:after="0" w:line="240" w:lineRule="auto"/>
        <w:ind w:left="1080"/>
        <w:jc w:val="both"/>
        <w:rPr>
          <w:rFonts w:ascii="Arial" w:hAnsi="Arial"/>
          <w:sz w:val="24"/>
          <w:szCs w:val="20"/>
        </w:rPr>
      </w:pPr>
    </w:p>
    <w:p w:rsidR="00EE0F03" w:rsidRPr="00983DA5" w:rsidRDefault="00EE0F03" w:rsidP="00EE0F03">
      <w:pPr>
        <w:spacing w:after="0" w:line="240" w:lineRule="auto"/>
        <w:ind w:left="1080"/>
        <w:jc w:val="both"/>
        <w:rPr>
          <w:rFonts w:ascii="Arial" w:hAnsi="Arial"/>
          <w:sz w:val="24"/>
          <w:szCs w:val="20"/>
        </w:rPr>
      </w:pPr>
      <w:r w:rsidRPr="00983DA5">
        <w:rPr>
          <w:rFonts w:ascii="Arial" w:hAnsi="Arial"/>
          <w:sz w:val="24"/>
          <w:szCs w:val="20"/>
        </w:rPr>
        <w:t xml:space="preserve">Please note that where </w:t>
      </w:r>
      <w:r>
        <w:rPr>
          <w:rFonts w:ascii="Arial" w:hAnsi="Arial"/>
          <w:sz w:val="24"/>
          <w:szCs w:val="20"/>
        </w:rPr>
        <w:t>you do</w:t>
      </w:r>
      <w:r w:rsidRPr="00983DA5">
        <w:rPr>
          <w:rFonts w:ascii="Arial" w:hAnsi="Arial"/>
          <w:sz w:val="24"/>
          <w:szCs w:val="20"/>
        </w:rPr>
        <w:t xml:space="preserve"> not meet all of the above mentioned qualifying criteria for SPP, </w:t>
      </w:r>
      <w:r>
        <w:rPr>
          <w:rFonts w:ascii="Arial" w:hAnsi="Arial"/>
          <w:sz w:val="24"/>
          <w:szCs w:val="20"/>
        </w:rPr>
        <w:t xml:space="preserve">you </w:t>
      </w:r>
      <w:r w:rsidRPr="00983DA5">
        <w:rPr>
          <w:rFonts w:ascii="Arial" w:hAnsi="Arial"/>
          <w:sz w:val="24"/>
          <w:szCs w:val="20"/>
        </w:rPr>
        <w:t xml:space="preserve">will be paid </w:t>
      </w:r>
      <w:r>
        <w:rPr>
          <w:rFonts w:ascii="Arial" w:hAnsi="Arial"/>
          <w:sz w:val="24"/>
          <w:szCs w:val="20"/>
        </w:rPr>
        <w:t xml:space="preserve">your </w:t>
      </w:r>
      <w:r w:rsidRPr="00983DA5">
        <w:rPr>
          <w:rFonts w:ascii="Arial" w:hAnsi="Arial"/>
          <w:sz w:val="24"/>
          <w:szCs w:val="20"/>
        </w:rPr>
        <w:t>norm</w:t>
      </w:r>
      <w:r>
        <w:rPr>
          <w:rFonts w:ascii="Arial" w:hAnsi="Arial"/>
          <w:sz w:val="24"/>
          <w:szCs w:val="20"/>
        </w:rPr>
        <w:t>al contractual pay during your</w:t>
      </w:r>
      <w:r w:rsidRPr="00983DA5">
        <w:rPr>
          <w:rFonts w:ascii="Arial" w:hAnsi="Arial"/>
          <w:sz w:val="24"/>
          <w:szCs w:val="20"/>
        </w:rPr>
        <w:t xml:space="preserve"> paternity leave period.</w:t>
      </w:r>
    </w:p>
    <w:p w:rsidR="00EE0F03" w:rsidRPr="00983DA5" w:rsidRDefault="00EE0F03" w:rsidP="00EE0F03">
      <w:pPr>
        <w:spacing w:after="0" w:line="240" w:lineRule="auto"/>
        <w:jc w:val="both"/>
        <w:rPr>
          <w:rFonts w:ascii="Arial" w:hAnsi="Arial"/>
          <w:sz w:val="24"/>
          <w:szCs w:val="20"/>
        </w:rPr>
      </w:pPr>
    </w:p>
    <w:p w:rsidR="00EE0F03" w:rsidRPr="009614FA" w:rsidRDefault="00EE0F03" w:rsidP="00EE0F03">
      <w:pPr>
        <w:spacing w:after="0" w:line="240" w:lineRule="auto"/>
        <w:jc w:val="both"/>
        <w:rPr>
          <w:rFonts w:ascii="Arial" w:hAnsi="Arial"/>
          <w:sz w:val="24"/>
          <w:szCs w:val="20"/>
        </w:rPr>
      </w:pPr>
      <w:r w:rsidRPr="00983DA5">
        <w:rPr>
          <w:rFonts w:ascii="Arial" w:hAnsi="Arial"/>
          <w:b/>
          <w:sz w:val="24"/>
          <w:szCs w:val="20"/>
        </w:rPr>
        <w:t>Note</w:t>
      </w:r>
      <w:r w:rsidRPr="00983DA5">
        <w:rPr>
          <w:rFonts w:ascii="Arial" w:hAnsi="Arial"/>
          <w:sz w:val="24"/>
          <w:szCs w:val="20"/>
        </w:rPr>
        <w:t>:</w:t>
      </w:r>
      <w:r w:rsidRPr="00983DA5">
        <w:rPr>
          <w:rFonts w:ascii="Arial" w:hAnsi="Arial"/>
          <w:sz w:val="24"/>
          <w:szCs w:val="20"/>
        </w:rPr>
        <w:tab/>
        <w:t xml:space="preserve">SPP is not payable to a ‘nominated carer’ </w:t>
      </w:r>
      <w:r>
        <w:rPr>
          <w:rFonts w:ascii="Arial" w:hAnsi="Arial"/>
          <w:sz w:val="24"/>
          <w:szCs w:val="20"/>
        </w:rPr>
        <w:t xml:space="preserve">(births) </w:t>
      </w:r>
      <w:r w:rsidRPr="00983DA5">
        <w:rPr>
          <w:rFonts w:ascii="Arial" w:hAnsi="Arial"/>
          <w:sz w:val="24"/>
          <w:szCs w:val="20"/>
        </w:rPr>
        <w:t>and consequently contractual pay will apply.</w:t>
      </w:r>
    </w:p>
    <w:p w:rsidR="00EE0F03" w:rsidRDefault="00EE0F03" w:rsidP="00EE0F03">
      <w:pPr>
        <w:spacing w:after="0" w:line="240" w:lineRule="auto"/>
        <w:ind w:firstLine="720"/>
        <w:jc w:val="both"/>
        <w:rPr>
          <w:rFonts w:ascii="Arial" w:hAnsi="Arial"/>
          <w:sz w:val="24"/>
          <w:szCs w:val="20"/>
        </w:rPr>
      </w:pPr>
    </w:p>
    <w:p w:rsidR="00EE0F03" w:rsidRDefault="00EE0F03" w:rsidP="00EE0F03">
      <w:pPr>
        <w:spacing w:after="0" w:line="240" w:lineRule="auto"/>
        <w:jc w:val="both"/>
        <w:rPr>
          <w:rFonts w:ascii="Arial" w:hAnsi="Arial"/>
          <w:sz w:val="24"/>
          <w:szCs w:val="20"/>
        </w:rPr>
      </w:pPr>
      <w:r>
        <w:rPr>
          <w:rFonts w:ascii="Arial" w:hAnsi="Arial"/>
          <w:sz w:val="24"/>
          <w:szCs w:val="20"/>
        </w:rPr>
        <w:t xml:space="preserve">You </w:t>
      </w:r>
      <w:r w:rsidRPr="00983DA5">
        <w:rPr>
          <w:rFonts w:ascii="Arial" w:hAnsi="Arial"/>
          <w:sz w:val="24"/>
          <w:szCs w:val="20"/>
        </w:rPr>
        <w:t xml:space="preserve">are </w:t>
      </w:r>
      <w:r w:rsidRPr="00983DA5">
        <w:rPr>
          <w:rFonts w:ascii="Arial" w:hAnsi="Arial"/>
          <w:sz w:val="24"/>
          <w:szCs w:val="20"/>
          <w:u w:val="single"/>
        </w:rPr>
        <w:t>not</w:t>
      </w:r>
      <w:r w:rsidRPr="00983DA5">
        <w:rPr>
          <w:rFonts w:ascii="Arial" w:hAnsi="Arial"/>
          <w:sz w:val="24"/>
          <w:szCs w:val="20"/>
        </w:rPr>
        <w:t xml:space="preserve"> entitled to payment in lieu </w:t>
      </w:r>
      <w:r>
        <w:rPr>
          <w:rFonts w:ascii="Arial" w:hAnsi="Arial"/>
          <w:sz w:val="24"/>
          <w:szCs w:val="20"/>
        </w:rPr>
        <w:t>if you only elect to take one week’s</w:t>
      </w:r>
      <w:r w:rsidRPr="00983DA5">
        <w:rPr>
          <w:rFonts w:ascii="Arial" w:hAnsi="Arial"/>
          <w:sz w:val="24"/>
          <w:szCs w:val="20"/>
        </w:rPr>
        <w:t xml:space="preserve"> paternity leave.</w:t>
      </w:r>
    </w:p>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3DB4"/>
    <w:multiLevelType w:val="singleLevel"/>
    <w:tmpl w:val="CDD02C9A"/>
    <w:lvl w:ilvl="0">
      <w:start w:val="1"/>
      <w:numFmt w:val="lowerRoman"/>
      <w:lvlText w:val="(%1)"/>
      <w:lvlJc w:val="left"/>
      <w:pPr>
        <w:tabs>
          <w:tab w:val="num" w:pos="1440"/>
        </w:tabs>
        <w:ind w:left="1440" w:hanging="720"/>
      </w:pPr>
      <w:rPr>
        <w:rFonts w:cs="Times New Roman" w:hint="default"/>
      </w:rPr>
    </w:lvl>
  </w:abstractNum>
  <w:abstractNum w:abstractNumId="1">
    <w:nsid w:val="6B1313EC"/>
    <w:multiLevelType w:val="singleLevel"/>
    <w:tmpl w:val="D2CC9020"/>
    <w:lvl w:ilvl="0">
      <w:start w:val="1"/>
      <w:numFmt w:val="lowerLetter"/>
      <w:lvlText w:val="(%1)"/>
      <w:lvlJc w:val="left"/>
      <w:pPr>
        <w:tabs>
          <w:tab w:val="num" w:pos="1800"/>
        </w:tabs>
        <w:ind w:left="1800" w:hanging="360"/>
      </w:pPr>
      <w:rPr>
        <w:rFonts w:cs="Times New Roman" w:hint="default"/>
      </w:rPr>
    </w:lvl>
  </w:abstractNum>
  <w:abstractNum w:abstractNumId="2">
    <w:nsid w:val="73F606F0"/>
    <w:multiLevelType w:val="multilevel"/>
    <w:tmpl w:val="5CD01086"/>
    <w:lvl w:ilvl="0">
      <w:start w:val="3"/>
      <w:numFmt w:val="decimal"/>
      <w:lvlText w:val="%1"/>
      <w:lvlJc w:val="left"/>
      <w:pPr>
        <w:tabs>
          <w:tab w:val="num" w:pos="375"/>
        </w:tabs>
        <w:ind w:left="375" w:hanging="375"/>
      </w:pPr>
      <w:rPr>
        <w:rFonts w:cs="Times New Roman" w:hint="default"/>
      </w:rPr>
    </w:lvl>
    <w:lvl w:ilvl="1">
      <w:start w:val="1"/>
      <w:numFmt w:val="decimal"/>
      <w:lvlText w:val="2.%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03"/>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0776"/>
    <w:rsid w:val="000B1E5A"/>
    <w:rsid w:val="000B2B93"/>
    <w:rsid w:val="000B3E29"/>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174B"/>
    <w:rsid w:val="000E26E5"/>
    <w:rsid w:val="000E3322"/>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1663"/>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5D40"/>
    <w:rsid w:val="002F7B32"/>
    <w:rsid w:val="003003F2"/>
    <w:rsid w:val="00300820"/>
    <w:rsid w:val="00302749"/>
    <w:rsid w:val="00303012"/>
    <w:rsid w:val="00304150"/>
    <w:rsid w:val="00305ACF"/>
    <w:rsid w:val="00305C1D"/>
    <w:rsid w:val="00306189"/>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268"/>
    <w:rsid w:val="00466BE3"/>
    <w:rsid w:val="00466E07"/>
    <w:rsid w:val="0046703E"/>
    <w:rsid w:val="0046778C"/>
    <w:rsid w:val="0047002F"/>
    <w:rsid w:val="00471561"/>
    <w:rsid w:val="00472F2E"/>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B0"/>
    <w:rsid w:val="004A3E26"/>
    <w:rsid w:val="004A5C91"/>
    <w:rsid w:val="004A5F9A"/>
    <w:rsid w:val="004A6405"/>
    <w:rsid w:val="004A699C"/>
    <w:rsid w:val="004B06C9"/>
    <w:rsid w:val="004B1243"/>
    <w:rsid w:val="004B5656"/>
    <w:rsid w:val="004B685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763DC"/>
    <w:rsid w:val="00581583"/>
    <w:rsid w:val="005836C0"/>
    <w:rsid w:val="00583DF8"/>
    <w:rsid w:val="005861A4"/>
    <w:rsid w:val="00587663"/>
    <w:rsid w:val="00590E57"/>
    <w:rsid w:val="00591A0C"/>
    <w:rsid w:val="00591C0B"/>
    <w:rsid w:val="00592B3E"/>
    <w:rsid w:val="00592EC0"/>
    <w:rsid w:val="00593175"/>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73"/>
    <w:rsid w:val="005E092F"/>
    <w:rsid w:val="005E1364"/>
    <w:rsid w:val="005E16C4"/>
    <w:rsid w:val="005E2510"/>
    <w:rsid w:val="005E354B"/>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4DDE"/>
    <w:rsid w:val="007854F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4009"/>
    <w:rsid w:val="00804F46"/>
    <w:rsid w:val="00807AB4"/>
    <w:rsid w:val="00807E95"/>
    <w:rsid w:val="00807FEE"/>
    <w:rsid w:val="008104FD"/>
    <w:rsid w:val="0081089B"/>
    <w:rsid w:val="008117DF"/>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DB3"/>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2D7C"/>
    <w:rsid w:val="008B302E"/>
    <w:rsid w:val="008B3888"/>
    <w:rsid w:val="008B3D6D"/>
    <w:rsid w:val="008B46B7"/>
    <w:rsid w:val="008B4B55"/>
    <w:rsid w:val="008B4C8D"/>
    <w:rsid w:val="008B531F"/>
    <w:rsid w:val="008B56DD"/>
    <w:rsid w:val="008B6800"/>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17AD"/>
    <w:rsid w:val="009828D2"/>
    <w:rsid w:val="00982929"/>
    <w:rsid w:val="00984142"/>
    <w:rsid w:val="009855AF"/>
    <w:rsid w:val="0098671B"/>
    <w:rsid w:val="009867FD"/>
    <w:rsid w:val="00986BB5"/>
    <w:rsid w:val="009876BC"/>
    <w:rsid w:val="009877BE"/>
    <w:rsid w:val="009900FB"/>
    <w:rsid w:val="009909D9"/>
    <w:rsid w:val="0099196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924"/>
    <w:rsid w:val="00B54799"/>
    <w:rsid w:val="00B54832"/>
    <w:rsid w:val="00B56663"/>
    <w:rsid w:val="00B57005"/>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611F"/>
    <w:rsid w:val="00B66B55"/>
    <w:rsid w:val="00B67D99"/>
    <w:rsid w:val="00B7126E"/>
    <w:rsid w:val="00B719A2"/>
    <w:rsid w:val="00B71DE4"/>
    <w:rsid w:val="00B73210"/>
    <w:rsid w:val="00B740A7"/>
    <w:rsid w:val="00B763AD"/>
    <w:rsid w:val="00B76F47"/>
    <w:rsid w:val="00B7722E"/>
    <w:rsid w:val="00B7792D"/>
    <w:rsid w:val="00B77CF3"/>
    <w:rsid w:val="00B80067"/>
    <w:rsid w:val="00B818D1"/>
    <w:rsid w:val="00B81EB4"/>
    <w:rsid w:val="00B84CBA"/>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7506"/>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7338"/>
    <w:rsid w:val="00C27BF3"/>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665D"/>
    <w:rsid w:val="00D97286"/>
    <w:rsid w:val="00D97798"/>
    <w:rsid w:val="00D97E1F"/>
    <w:rsid w:val="00DA05D7"/>
    <w:rsid w:val="00DA05FE"/>
    <w:rsid w:val="00DA1CA9"/>
    <w:rsid w:val="00DA2ABE"/>
    <w:rsid w:val="00DA2DFB"/>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9A9"/>
    <w:rsid w:val="00E5631C"/>
    <w:rsid w:val="00E57C87"/>
    <w:rsid w:val="00E57FA6"/>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0F03"/>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2017-12-07T10:46:00Z</dcterms:created>
  <dcterms:modified xsi:type="dcterms:W3CDTF">2017-12-07T10:47:00Z</dcterms:modified>
</cp:coreProperties>
</file>