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What are the pay rates for Apprentice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 xml:space="preserve"> and fully qualified </w:t>
      </w:r>
      <w:proofErr w:type="spellStart"/>
      <w:r>
        <w:rPr>
          <w:rFonts w:ascii="Arial" w:eastAsia="Arial" w:hAnsi="Arial" w:cs="Arial"/>
          <w:b/>
          <w:sz w:val="24"/>
        </w:rPr>
        <w:t>Craftworker</w:t>
      </w:r>
      <w:proofErr w:type="spellEnd"/>
      <w:r>
        <w:rPr>
          <w:rFonts w:ascii="Arial" w:eastAsia="Arial" w:hAnsi="Arial" w:cs="Arial"/>
          <w:b/>
          <w:sz w:val="24"/>
        </w:rPr>
        <w:t xml:space="preserve"> posts?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salary scales for Apprentice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and fully qualified </w:t>
      </w:r>
      <w:proofErr w:type="spellStart"/>
      <w:r>
        <w:rPr>
          <w:rFonts w:ascii="Arial" w:eastAsia="Arial" w:hAnsi="Arial" w:cs="Arial"/>
          <w:sz w:val="24"/>
        </w:rPr>
        <w:t>Craftworker</w:t>
      </w:r>
      <w:proofErr w:type="spellEnd"/>
      <w:r>
        <w:rPr>
          <w:rFonts w:ascii="Arial" w:eastAsia="Arial" w:hAnsi="Arial" w:cs="Arial"/>
          <w:sz w:val="24"/>
        </w:rPr>
        <w:t xml:space="preserve"> posts can be found here: 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http://thezone/nmsruntime/saveasdialog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"http://thezone/nmsruntime/saveasdialog.asp?lID=23566&amp;sID=8130"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.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"http://thezone/nmsruntime/saveasdialog.asp?lID=23566&amp;s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ID=8130"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asp?lID=23566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"http://thezone/nmsruntime/saveasdialog.asp?lID=23566&amp;sID=8130"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&amp;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"http://thezone/nmsruntime/saveasdialog.asp?lID=23566&amp;sID=8130"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sID=8130</w:t>
        </w:r>
      </w:hyperlink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How are the salary rates for Apprentice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 xml:space="preserve"> worked out?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Apprentice </w:t>
      </w:r>
      <w:proofErr w:type="spellStart"/>
      <w:r>
        <w:rPr>
          <w:rFonts w:ascii="Arial" w:eastAsia="Arial" w:hAnsi="Arial" w:cs="Arial"/>
          <w:sz w:val="24"/>
        </w:rPr>
        <w:t>Cra</w:t>
      </w:r>
      <w:r>
        <w:rPr>
          <w:rFonts w:ascii="Arial" w:eastAsia="Arial" w:hAnsi="Arial" w:cs="Arial"/>
          <w:sz w:val="24"/>
        </w:rPr>
        <w:t>ftworkers</w:t>
      </w:r>
      <w:proofErr w:type="spellEnd"/>
      <w:r>
        <w:rPr>
          <w:rFonts w:ascii="Arial" w:eastAsia="Arial" w:hAnsi="Arial" w:cs="Arial"/>
          <w:sz w:val="24"/>
        </w:rPr>
        <w:t xml:space="preserve"> are paid a percentage of the fully qualified </w:t>
      </w:r>
      <w:proofErr w:type="spellStart"/>
      <w:r>
        <w:rPr>
          <w:rFonts w:ascii="Arial" w:eastAsia="Arial" w:hAnsi="Arial" w:cs="Arial"/>
          <w:sz w:val="24"/>
        </w:rPr>
        <w:t>Craftworker</w:t>
      </w:r>
      <w:proofErr w:type="spellEnd"/>
      <w:r>
        <w:rPr>
          <w:rFonts w:ascii="Arial" w:eastAsia="Arial" w:hAnsi="Arial" w:cs="Arial"/>
          <w:sz w:val="24"/>
        </w:rPr>
        <w:t xml:space="preserve"> hourly rate.  The percentage paid increases in each year of the Apprenticeship.  The salary scales (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http://t</w:t>
        </w:r>
        <w:r>
          <w:rPr>
            <w:rFonts w:ascii="Arial" w:eastAsia="Arial" w:hAnsi="Arial" w:cs="Arial"/>
            <w:color w:val="0000FF"/>
            <w:sz w:val="24"/>
            <w:u w:val="single"/>
          </w:rPr>
          <w:t>hezone/nmsruntime/saveasdialog.asp?lID=23566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"http://thezone/nmsruntime/saveasdialog.asp?lID=23566&amp;sID=8130"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&amp;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"http://thezone/nmsruntime/saveasdialog.asp?lID=23566&amp;sID=8130"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sID=8130</w:t>
        </w:r>
      </w:hyperlink>
      <w:r>
        <w:rPr>
          <w:rFonts w:ascii="Arial" w:eastAsia="Arial" w:hAnsi="Arial" w:cs="Arial"/>
          <w:sz w:val="24"/>
        </w:rPr>
        <w:t>) include details of the Apprentice percentage rates.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 a</w:t>
      </w:r>
      <w:r>
        <w:rPr>
          <w:rFonts w:ascii="Arial" w:eastAsia="Arial" w:hAnsi="Arial" w:cs="Arial"/>
          <w:b/>
          <w:sz w:val="24"/>
        </w:rPr>
        <w:t xml:space="preserve">m a </w:t>
      </w:r>
      <w:proofErr w:type="spellStart"/>
      <w:r>
        <w:rPr>
          <w:rFonts w:ascii="Arial" w:eastAsia="Arial" w:hAnsi="Arial" w:cs="Arial"/>
          <w:b/>
          <w:sz w:val="24"/>
        </w:rPr>
        <w:t>Craftworker</w:t>
      </w:r>
      <w:proofErr w:type="spellEnd"/>
      <w:r>
        <w:rPr>
          <w:rFonts w:ascii="Arial" w:eastAsia="Arial" w:hAnsi="Arial" w:cs="Arial"/>
          <w:b/>
          <w:sz w:val="24"/>
        </w:rPr>
        <w:t>.  What is my annual leave entitlement?</w:t>
      </w:r>
    </w:p>
    <w:p w:rsidR="00220B74" w:rsidRDefault="00A67973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Less than 5 years continuous service: 25 days </w:t>
      </w:r>
    </w:p>
    <w:p w:rsidR="00220B74" w:rsidRDefault="00A67973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Five years continuous service or more: 30 days </w:t>
      </w:r>
    </w:p>
    <w:p w:rsidR="00220B74" w:rsidRDefault="00A67973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Ten years continuous service or more: 35 days 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Further information on annual leave and how it is calculate</w:t>
      </w:r>
      <w:r>
        <w:rPr>
          <w:rFonts w:ascii="Arial" w:eastAsia="Arial" w:hAnsi="Arial" w:cs="Arial"/>
          <w:sz w:val="24"/>
        </w:rPr>
        <w:t xml:space="preserve">d can be found here: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http://thezone/nmsruntime/saveasdialog.asp?lI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"http://thezone/nmsruntime/saveasdialog.asp?lID=23572&amp;sID=8145"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D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"http://thezone/nmsruntime/saveasdialog.asp?lID=23572&amp;sID=8145"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=23572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"http://thezone/nmsruntime/saveasdialog.asp?lID=23572&amp;sID=8145"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&amp;</w:t>
        </w:r>
        <w:r>
          <w:rPr>
            <w:rFonts w:ascii="Arial" w:eastAsia="Arial" w:hAnsi="Arial" w:cs="Arial"/>
            <w:vanish/>
            <w:color w:val="0000FF"/>
            <w:sz w:val="24"/>
            <w:u w:val="single"/>
          </w:rPr>
          <w:t>HYPERLINK "http://thezone/nmsruntime/saveasdialog.asp?lID=23572&amp;sID=8145"</w:t>
        </w:r>
        <w:r>
          <w:rPr>
            <w:rFonts w:ascii="Arial" w:eastAsia="Arial" w:hAnsi="Arial" w:cs="Arial"/>
            <w:color w:val="0000FF"/>
            <w:sz w:val="24"/>
            <w:u w:val="single"/>
          </w:rPr>
          <w:t>sID=8145</w:t>
        </w:r>
      </w:hyperlink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What public holidays </w:t>
      </w:r>
      <w:r>
        <w:rPr>
          <w:rFonts w:ascii="Arial" w:eastAsia="Arial" w:hAnsi="Arial" w:cs="Arial"/>
          <w:b/>
          <w:sz w:val="24"/>
        </w:rPr>
        <w:t xml:space="preserve">are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 xml:space="preserve"> entitled to?</w:t>
      </w:r>
    </w:p>
    <w:p w:rsidR="00220B74" w:rsidRDefault="00A6797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Christmas Day (25 December) </w:t>
      </w:r>
    </w:p>
    <w:p w:rsidR="00220B74" w:rsidRDefault="00A6797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Boxing Day (26 December) </w:t>
      </w:r>
    </w:p>
    <w:p w:rsidR="00220B74" w:rsidRDefault="00A6797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Hogmanay (31 December) </w:t>
      </w:r>
    </w:p>
    <w:p w:rsidR="00220B74" w:rsidRDefault="00A6797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New Year's Day (01 January) </w:t>
      </w:r>
    </w:p>
    <w:p w:rsidR="00220B74" w:rsidRDefault="00A6797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02 January </w:t>
      </w:r>
    </w:p>
    <w:p w:rsidR="00220B74" w:rsidRDefault="00A6797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May Day (first Monday in May) </w:t>
      </w:r>
    </w:p>
    <w:p w:rsidR="00220B74" w:rsidRDefault="00A6797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Autumn Holiday (4th Monday in September)</w:t>
      </w:r>
    </w:p>
    <w:p w:rsidR="00220B74" w:rsidRDefault="00220B74">
      <w:pPr>
        <w:spacing w:after="0" w:line="240" w:lineRule="auto"/>
        <w:rPr>
          <w:rFonts w:ascii="Arial" w:eastAsia="Arial" w:hAnsi="Arial" w:cs="Arial"/>
          <w:sz w:val="24"/>
        </w:rPr>
      </w:pPr>
    </w:p>
    <w:p w:rsidR="00220B74" w:rsidRDefault="00A6797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Is there an age limit for applyin</w:t>
      </w:r>
      <w:r>
        <w:rPr>
          <w:rFonts w:ascii="Arial" w:eastAsia="Arial" w:hAnsi="Arial" w:cs="Arial"/>
          <w:b/>
          <w:sz w:val="24"/>
        </w:rPr>
        <w:t>g for an Apprentice post?</w:t>
      </w:r>
    </w:p>
    <w:p w:rsidR="00220B74" w:rsidRDefault="00A67973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Check with Sharon</w:t>
      </w:r>
    </w:p>
    <w:p w:rsidR="00220B74" w:rsidRDefault="00220B74">
      <w:pPr>
        <w:spacing w:after="0" w:line="240" w:lineRule="auto"/>
        <w:rPr>
          <w:rFonts w:ascii="Arial" w:eastAsia="Arial" w:hAnsi="Arial" w:cs="Arial"/>
          <w:sz w:val="24"/>
        </w:rPr>
      </w:pPr>
    </w:p>
    <w:p w:rsidR="00220B74" w:rsidRDefault="00A6797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How does the Apprentice </w:t>
      </w:r>
      <w:proofErr w:type="spellStart"/>
      <w:r>
        <w:rPr>
          <w:rFonts w:ascii="Arial" w:eastAsia="Arial" w:hAnsi="Arial" w:cs="Arial"/>
          <w:b/>
          <w:sz w:val="24"/>
        </w:rPr>
        <w:t>Craftworker</w:t>
      </w:r>
      <w:proofErr w:type="spellEnd"/>
      <w:r>
        <w:rPr>
          <w:rFonts w:ascii="Arial" w:eastAsia="Arial" w:hAnsi="Arial" w:cs="Arial"/>
          <w:b/>
          <w:sz w:val="24"/>
        </w:rPr>
        <w:t xml:space="preserve"> scheme work?</w:t>
      </w:r>
    </w:p>
    <w:p w:rsidR="00220B74" w:rsidRDefault="00220B74">
      <w:pPr>
        <w:spacing w:after="0" w:line="240" w:lineRule="auto"/>
        <w:rPr>
          <w:rFonts w:ascii="Arial" w:eastAsia="Arial" w:hAnsi="Arial" w:cs="Arial"/>
          <w:sz w:val="24"/>
        </w:rPr>
      </w:pPr>
    </w:p>
    <w:p w:rsidR="00220B74" w:rsidRDefault="00A6797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Council recruits Apprentice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once a year, with the application process usually opening around [month].  The Apprenticeships last 4 or 5 years, depending on the trade and Apprentice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are employed on fixed term contracts.  During </w:t>
      </w:r>
      <w:r>
        <w:rPr>
          <w:rFonts w:ascii="Arial" w:eastAsia="Arial" w:hAnsi="Arial" w:cs="Arial"/>
          <w:sz w:val="24"/>
        </w:rPr>
        <w:t xml:space="preserve">the Apprenticeship, the Apprentice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undertake on the job experience and also complete an SVQ Level 3.</w:t>
      </w:r>
    </w:p>
    <w:p w:rsidR="00220B74" w:rsidRDefault="00220B74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What happens at the end of the Apprentice </w:t>
      </w:r>
      <w:proofErr w:type="spellStart"/>
      <w:r>
        <w:rPr>
          <w:rFonts w:ascii="Arial" w:eastAsia="Arial" w:hAnsi="Arial" w:cs="Arial"/>
          <w:b/>
          <w:sz w:val="24"/>
        </w:rPr>
        <w:t>Craftworker</w:t>
      </w:r>
      <w:proofErr w:type="spellEnd"/>
      <w:r>
        <w:rPr>
          <w:rFonts w:ascii="Arial" w:eastAsia="Arial" w:hAnsi="Arial" w:cs="Arial"/>
          <w:b/>
          <w:sz w:val="24"/>
        </w:rPr>
        <w:t xml:space="preserve"> fixed term contract?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At the end of the fixed term contract one of three things might ha</w:t>
      </w:r>
      <w:r>
        <w:rPr>
          <w:rFonts w:ascii="Arial" w:eastAsia="Arial" w:hAnsi="Arial" w:cs="Arial"/>
          <w:sz w:val="24"/>
        </w:rPr>
        <w:t xml:space="preserve">ppen: 1) contract is terminated; 2) contract is extended; 3) Apprentice gets permanent fully qualified </w:t>
      </w:r>
      <w:proofErr w:type="spellStart"/>
      <w:r>
        <w:rPr>
          <w:rFonts w:ascii="Arial" w:eastAsia="Arial" w:hAnsi="Arial" w:cs="Arial"/>
          <w:sz w:val="24"/>
        </w:rPr>
        <w:t>Craftworker</w:t>
      </w:r>
      <w:proofErr w:type="spellEnd"/>
      <w:r>
        <w:rPr>
          <w:rFonts w:ascii="Arial" w:eastAsia="Arial" w:hAnsi="Arial" w:cs="Arial"/>
          <w:sz w:val="24"/>
        </w:rPr>
        <w:t xml:space="preserve"> post.  The managers within the service make the decision as to what will happen to each Apprentice and the HR Service Centre will then be inf</w:t>
      </w:r>
      <w:r>
        <w:rPr>
          <w:rFonts w:ascii="Arial" w:eastAsia="Arial" w:hAnsi="Arial" w:cs="Arial"/>
          <w:sz w:val="24"/>
        </w:rPr>
        <w:t xml:space="preserve">ormed of this.  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Does Performance Review &amp; Development (PR&amp;D) apply to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>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No, PR&amp;D does not apply to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How many hours a week can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 xml:space="preserve"> be employed for?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can be contracted to work up to 45 hours per week.  In practi</w:t>
      </w:r>
      <w:r>
        <w:rPr>
          <w:rFonts w:ascii="Arial" w:eastAsia="Arial" w:hAnsi="Arial" w:cs="Arial"/>
          <w:sz w:val="24"/>
        </w:rPr>
        <w:t xml:space="preserve">ce they tend to be working 37, 41 or 45 hours per week.  In the </w:t>
      </w:r>
      <w:proofErr w:type="spellStart"/>
      <w:r>
        <w:rPr>
          <w:rFonts w:ascii="Arial" w:eastAsia="Arial" w:hAnsi="Arial" w:cs="Arial"/>
          <w:sz w:val="24"/>
        </w:rPr>
        <w:t>Craftworker</w:t>
      </w:r>
      <w:proofErr w:type="spellEnd"/>
      <w:r>
        <w:rPr>
          <w:rFonts w:ascii="Arial" w:eastAsia="Arial" w:hAnsi="Arial" w:cs="Arial"/>
          <w:sz w:val="24"/>
        </w:rPr>
        <w:t xml:space="preserve"> local agreement there are also 3 different rotas which can be worked.  </w:t>
      </w:r>
      <w:proofErr w:type="spellStart"/>
      <w:r>
        <w:rPr>
          <w:rFonts w:ascii="Arial" w:eastAsia="Arial" w:hAnsi="Arial" w:cs="Arial"/>
          <w:sz w:val="24"/>
        </w:rPr>
        <w:t>Rota</w:t>
      </w:r>
      <w:proofErr w:type="spellEnd"/>
      <w:r>
        <w:rPr>
          <w:rFonts w:ascii="Arial" w:eastAsia="Arial" w:hAnsi="Arial" w:cs="Arial"/>
          <w:sz w:val="24"/>
        </w:rPr>
        <w:t xml:space="preserve"> A is working Monday to Friday 8am to 4pm and doesn’t attract any extra pay.  </w:t>
      </w:r>
      <w:proofErr w:type="spellStart"/>
      <w:r>
        <w:rPr>
          <w:rFonts w:ascii="Arial" w:eastAsia="Arial" w:hAnsi="Arial" w:cs="Arial"/>
          <w:sz w:val="24"/>
        </w:rPr>
        <w:t>Rota</w:t>
      </w:r>
      <w:proofErr w:type="spellEnd"/>
      <w:r>
        <w:rPr>
          <w:rFonts w:ascii="Arial" w:eastAsia="Arial" w:hAnsi="Arial" w:cs="Arial"/>
          <w:sz w:val="24"/>
        </w:rPr>
        <w:t xml:space="preserve"> B is working </w:t>
      </w:r>
      <w:proofErr w:type="spellStart"/>
      <w:r>
        <w:rPr>
          <w:rFonts w:ascii="Arial" w:eastAsia="Arial" w:hAnsi="Arial" w:cs="Arial"/>
          <w:sz w:val="24"/>
        </w:rPr>
        <w:t>Rota</w:t>
      </w:r>
      <w:proofErr w:type="spellEnd"/>
      <w:r>
        <w:rPr>
          <w:rFonts w:ascii="Arial" w:eastAsia="Arial" w:hAnsi="Arial" w:cs="Arial"/>
          <w:sz w:val="24"/>
        </w:rPr>
        <w:t xml:space="preserve"> A (s</w:t>
      </w:r>
      <w:r>
        <w:rPr>
          <w:rFonts w:ascii="Arial" w:eastAsia="Arial" w:hAnsi="Arial" w:cs="Arial"/>
          <w:sz w:val="24"/>
        </w:rPr>
        <w:t xml:space="preserve">tandard hours) plus working up to 8pm Monday to Friday and this attracts a 4% uplift on hourly rate.  </w:t>
      </w:r>
      <w:proofErr w:type="spellStart"/>
      <w:r>
        <w:rPr>
          <w:rFonts w:ascii="Arial" w:eastAsia="Arial" w:hAnsi="Arial" w:cs="Arial"/>
          <w:sz w:val="24"/>
        </w:rPr>
        <w:t>Rota</w:t>
      </w:r>
      <w:proofErr w:type="spellEnd"/>
      <w:r>
        <w:rPr>
          <w:rFonts w:ascii="Arial" w:eastAsia="Arial" w:hAnsi="Arial" w:cs="Arial"/>
          <w:sz w:val="24"/>
        </w:rPr>
        <w:t xml:space="preserve"> C is working </w:t>
      </w:r>
      <w:proofErr w:type="spellStart"/>
      <w:r>
        <w:rPr>
          <w:rFonts w:ascii="Arial" w:eastAsia="Arial" w:hAnsi="Arial" w:cs="Arial"/>
          <w:sz w:val="24"/>
        </w:rPr>
        <w:t>Rota</w:t>
      </w:r>
      <w:proofErr w:type="spellEnd"/>
      <w:r>
        <w:rPr>
          <w:rFonts w:ascii="Arial" w:eastAsia="Arial" w:hAnsi="Arial" w:cs="Arial"/>
          <w:sz w:val="24"/>
        </w:rPr>
        <w:t xml:space="preserve"> A + </w:t>
      </w:r>
      <w:proofErr w:type="spellStart"/>
      <w:r>
        <w:rPr>
          <w:rFonts w:ascii="Arial" w:eastAsia="Arial" w:hAnsi="Arial" w:cs="Arial"/>
          <w:sz w:val="24"/>
        </w:rPr>
        <w:t>Rota</w:t>
      </w:r>
      <w:proofErr w:type="spellEnd"/>
      <w:r>
        <w:rPr>
          <w:rFonts w:ascii="Arial" w:eastAsia="Arial" w:hAnsi="Arial" w:cs="Arial"/>
          <w:sz w:val="24"/>
        </w:rPr>
        <w:t xml:space="preserve"> B + on a Saturday until 4pm (5 days out of 7) and this attracts an 8% uplift on hourly rate.  The rotas are allocated per </w:t>
      </w:r>
      <w:r>
        <w:rPr>
          <w:rFonts w:ascii="Arial" w:eastAsia="Arial" w:hAnsi="Arial" w:cs="Arial"/>
          <w:sz w:val="24"/>
        </w:rPr>
        <w:t>individual employee, not per trade.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Which terms and conditions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apply to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>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have their own set of terms and conditions.  There is a national set of terms and conditions for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however in 2007 the Council agreed a set of loc</w:t>
      </w:r>
      <w:r>
        <w:rPr>
          <w:rFonts w:ascii="Arial" w:eastAsia="Arial" w:hAnsi="Arial" w:cs="Arial"/>
          <w:sz w:val="24"/>
        </w:rPr>
        <w:t xml:space="preserve">al terms and conditions with the Trade Unions.  The local conditions are the main reference document for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>, apart from some areas of the local agreement where it says ‘refer to national conditions’.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What standby rates apply to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>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Actu</w:t>
      </w:r>
      <w:r>
        <w:rPr>
          <w:rFonts w:ascii="Arial" w:eastAsia="Arial" w:hAnsi="Arial" w:cs="Arial"/>
          <w:sz w:val="24"/>
        </w:rPr>
        <w:t>al hours worked whilst on standby duty are paid at time and a half, apart from on a public holiday when they are paid at double time.  For any time called out a minimum of 2 hours should be claimed, as long as the total hours claimed for the period of stan</w:t>
      </w:r>
      <w:r>
        <w:rPr>
          <w:rFonts w:ascii="Arial" w:eastAsia="Arial" w:hAnsi="Arial" w:cs="Arial"/>
          <w:sz w:val="24"/>
        </w:rPr>
        <w:t xml:space="preserve">dby doesn’t exceed the length of the standby period e.g. for 8 hours on standby a maximum of 8 hours can be claimed. 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Standby is claimed on the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claim form.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What public holiday rates apply to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>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are not contracted to wor</w:t>
      </w:r>
      <w:r>
        <w:rPr>
          <w:rFonts w:ascii="Arial" w:eastAsia="Arial" w:hAnsi="Arial" w:cs="Arial"/>
          <w:sz w:val="24"/>
        </w:rPr>
        <w:t xml:space="preserve">k on a public holiday but may be required to work.  Hours worked on a public holiday are claimed on the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claim form and are paid at double time plus time in lieu, or on occasion, at treble time.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What overtime rates apply to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>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Overti</w:t>
      </w:r>
      <w:r>
        <w:rPr>
          <w:rFonts w:ascii="Arial" w:eastAsia="Arial" w:hAnsi="Arial" w:cs="Arial"/>
          <w:sz w:val="24"/>
        </w:rPr>
        <w:t xml:space="preserve">me is paid at time plus 50% and is claimed on the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claim form. 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How do pay increments work for </w:t>
      </w:r>
      <w:proofErr w:type="spellStart"/>
      <w:r>
        <w:rPr>
          <w:rFonts w:ascii="Arial" w:eastAsia="Arial" w:hAnsi="Arial" w:cs="Arial"/>
          <w:b/>
          <w:sz w:val="24"/>
        </w:rPr>
        <w:t>Craftworkers</w:t>
      </w:r>
      <w:proofErr w:type="spellEnd"/>
      <w:r>
        <w:rPr>
          <w:rFonts w:ascii="Arial" w:eastAsia="Arial" w:hAnsi="Arial" w:cs="Arial"/>
          <w:b/>
          <w:sz w:val="24"/>
        </w:rPr>
        <w:t>?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Apprentice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are paid a nationally agreed percentage of the 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point of the fully qualified </w:t>
      </w:r>
      <w:proofErr w:type="spellStart"/>
      <w:r>
        <w:rPr>
          <w:rFonts w:ascii="Arial" w:eastAsia="Arial" w:hAnsi="Arial" w:cs="Arial"/>
          <w:sz w:val="24"/>
        </w:rPr>
        <w:t>Craftworker</w:t>
      </w:r>
      <w:proofErr w:type="spellEnd"/>
      <w:r>
        <w:rPr>
          <w:rFonts w:ascii="Arial" w:eastAsia="Arial" w:hAnsi="Arial" w:cs="Arial"/>
          <w:sz w:val="24"/>
        </w:rPr>
        <w:t xml:space="preserve"> rates and this perc</w:t>
      </w:r>
      <w:r>
        <w:rPr>
          <w:rFonts w:ascii="Arial" w:eastAsia="Arial" w:hAnsi="Arial" w:cs="Arial"/>
          <w:sz w:val="24"/>
        </w:rPr>
        <w:t>entage automatically increases every year.  So if an Apprentice starts on 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August, they would automatically go up to the next percentage on 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August the following year.  This is not based on performance, conduct, attendance etc. but should be applied </w:t>
      </w:r>
      <w:r>
        <w:rPr>
          <w:rFonts w:ascii="Arial" w:eastAsia="Arial" w:hAnsi="Arial" w:cs="Arial"/>
          <w:sz w:val="24"/>
        </w:rPr>
        <w:t xml:space="preserve">automatically.  </w:t>
      </w:r>
    </w:p>
    <w:p w:rsidR="00220B74" w:rsidRDefault="00A67973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Fully qualified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 xml:space="preserve"> should </w:t>
      </w:r>
      <w:r>
        <w:rPr>
          <w:rFonts w:ascii="Arial" w:eastAsia="Arial" w:hAnsi="Arial" w:cs="Arial"/>
          <w:sz w:val="24"/>
          <w:u w:val="single"/>
        </w:rPr>
        <w:t>always</w:t>
      </w:r>
      <w:r>
        <w:rPr>
          <w:rFonts w:ascii="Arial" w:eastAsia="Arial" w:hAnsi="Arial" w:cs="Arial"/>
          <w:sz w:val="24"/>
        </w:rPr>
        <w:t xml:space="preserve"> be appointed to the 2</w:t>
      </w:r>
      <w:r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</w:rPr>
        <w:t xml:space="preserve"> point of the scale (including Apprentices making the transition to a fully qualified </w:t>
      </w:r>
      <w:proofErr w:type="spellStart"/>
      <w:r>
        <w:rPr>
          <w:rFonts w:ascii="Arial" w:eastAsia="Arial" w:hAnsi="Arial" w:cs="Arial"/>
          <w:sz w:val="24"/>
        </w:rPr>
        <w:t>Craftworker</w:t>
      </w:r>
      <w:proofErr w:type="spellEnd"/>
      <w:r>
        <w:rPr>
          <w:rFonts w:ascii="Arial" w:eastAsia="Arial" w:hAnsi="Arial" w:cs="Arial"/>
          <w:sz w:val="24"/>
        </w:rPr>
        <w:t xml:space="preserve">).  There is therefore no incremental progression for fully qualified </w:t>
      </w:r>
      <w:proofErr w:type="spellStart"/>
      <w:r>
        <w:rPr>
          <w:rFonts w:ascii="Arial" w:eastAsia="Arial" w:hAnsi="Arial" w:cs="Arial"/>
          <w:sz w:val="24"/>
        </w:rPr>
        <w:t>Craftworkers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A6797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p w:rsidR="00220B74" w:rsidRDefault="00220B74">
      <w:pPr>
        <w:spacing w:after="200" w:line="276" w:lineRule="auto"/>
        <w:rPr>
          <w:rFonts w:ascii="Arial" w:eastAsia="Arial" w:hAnsi="Arial" w:cs="Arial"/>
          <w:sz w:val="24"/>
        </w:rPr>
      </w:pPr>
    </w:p>
    <w:sectPr w:rsidR="0022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2CE"/>
    <w:multiLevelType w:val="multilevel"/>
    <w:tmpl w:val="AB4E4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D5BCF"/>
    <w:multiLevelType w:val="multilevel"/>
    <w:tmpl w:val="B80E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B74"/>
    <w:rsid w:val="00220B74"/>
    <w:rsid w:val="00A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74997-9062-4086-A267-B2CE2725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zone/nmsruntime/saveasdialog.asp?lID=23572&amp;sID=8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zone/nmsruntime/saveasdialog.asp?lID=23566&amp;sID=8130" TargetMode="External"/><Relationship Id="rId5" Type="http://schemas.openxmlformats.org/officeDocument/2006/relationships/hyperlink" Target="http://thezone/nmsruntime/saveasdialog.asp?lID=23566&amp;sID=81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Company>ACC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Montgomery</cp:lastModifiedBy>
  <cp:revision>2</cp:revision>
  <dcterms:created xsi:type="dcterms:W3CDTF">2017-08-23T08:10:00Z</dcterms:created>
  <dcterms:modified xsi:type="dcterms:W3CDTF">2017-08-23T08:20:00Z</dcterms:modified>
</cp:coreProperties>
</file>